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right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Додаток 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right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до протоколу педагогічної ради від  28.03.2025  №5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підвищення кваліфікації педагогічних працівників, які подані на визнання педагогічною радою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станом на  28.03.2025</w:t>
      </w:r>
    </w:p>
    <w:tbl>
      <w:tblPr>
        <w:tblStyle w:val="Table1"/>
        <w:tblpPr w:leftFromText="180" w:rightFromText="180" w:topFromText="0" w:bottomFromText="0" w:vertAnchor="text" w:horzAnchor="text" w:tblpX="0" w:tblpY="412"/>
        <w:tblW w:w="14168.000000000002" w:type="dxa"/>
        <w:jc w:val="left"/>
        <w:tblInd w:w="-5.0" w:type="dxa"/>
        <w:tblLayout w:type="fixed"/>
        <w:tblLook w:val="0400"/>
      </w:tblPr>
      <w:tblGrid>
        <w:gridCol w:w="562"/>
        <w:gridCol w:w="1560"/>
        <w:gridCol w:w="3826"/>
        <w:gridCol w:w="1277"/>
        <w:gridCol w:w="1558"/>
        <w:gridCol w:w="1844"/>
        <w:gridCol w:w="992"/>
        <w:gridCol w:w="2549"/>
        <w:tblGridChange w:id="0">
          <w:tblGrid>
            <w:gridCol w:w="562"/>
            <w:gridCol w:w="1560"/>
            <w:gridCol w:w="3826"/>
            <w:gridCol w:w="1277"/>
            <w:gridCol w:w="1558"/>
            <w:gridCol w:w="1844"/>
            <w:gridCol w:w="992"/>
            <w:gridCol w:w="25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ПІП педагогіч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ного працівника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Суб’єкт підвищення кваліфікації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Обсяг (тривалість)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Сертифікат або свідоцтво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подан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ня клопотання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Ганза А.В.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Цифрова трансформація освіти: роль штучного інтелекту в модернізації навчального процесу. Вихователь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https://ippo.com.ua/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 години або 1 кредит ЄКТС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сертифікат від 21.03.2025  №8738568937855865813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21.03.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https://ippo.com.ua/Check/?num=%E2%84%968738568937855865813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Гремерчук Н.М.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Використання штучного інтелекту в освітньому процесі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center"/>
              <w:rPr/>
            </w:pP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https://ippo.com.ua/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 години або 1 кредит ЄКТС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сертифікат від 13.02.2025 №3337421788622371951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13.03.2025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-142" w:firstLine="0"/>
              <w:jc w:val="both"/>
              <w:rPr>
                <w:color w:val="000000"/>
                <w:u w:val="no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https://ippo.com.ua/Check/?num=3337421788622371951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-142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Демченко Л.А.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Методичні прийоми логопедичної роботи з дітьми дошкільного віку:практичні кроки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jc w:val="center"/>
              <w:rPr/>
            </w:pP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https://vseosvita.ua/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 години або 1 кредит ЄКТС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сертифікат від 24.03.2025  DN825281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24.03.2025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https://vseosvita.ua/site/cert-proof?cert=DN825281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-14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Пилипенко Н.В.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Інклюзія і дистанційне навчання: розробка стратегій для дітей з ООП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jc w:val="center"/>
              <w:rPr/>
            </w:pPr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https://ippo.com.ua/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 години або 1 кредит ЄКТС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сертифікат від 03.02.2025 №3622819796579669806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03.03.2025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hanging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https://ippo.com.ua/Check/?num=3622819796579669806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Сінченко С.Г.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Діяти, навчати, розвивати: діяльнісний підхід як основа НУШ у початковій школі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jc w:val="center"/>
              <w:rPr/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https://naurok.com.ua/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 години або 1 кредит ЄКТС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left="3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свідоцтво від 17.03.2025   № ОК59-2069331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18.03.2025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178" w:hanging="1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https://naurok.com.ua/proof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Скориця Н.В.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2d2d2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d2d2d"/>
                <w:sz w:val="28"/>
                <w:szCs w:val="28"/>
                <w:rtl w:val="0"/>
              </w:rPr>
              <w:t xml:space="preserve">Сурдопедагогіка. Корекційно-розвиткові та методичні прийоми роботи з дітьми, що мають порушення слуху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jc w:val="center"/>
              <w:rPr/>
            </w:pPr>
            <w:hyperlink r:id="rId1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https://vseosvita.ua/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 години або 1 кредит ЄКТС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3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сертифікат від 25.03.2025 №АС224853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25.03.2025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left="178" w:hanging="142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https://vseosvita.ua/site/cert-proof?cert=AC224853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Стришко Н.М.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2d2d2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Розвиваємо soft skills дітей дошкільного віку: сучасні ефективні методи вихователя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jc w:val="center"/>
              <w:rPr/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https://ruh.com.ua/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 години або 1 кредит ЄКТС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3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сертифікат від 10.03.2025  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№ 3238432136793193656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11.03.2025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https://pedrada.ippo.com.ua/Check/?num=3238432136793193656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hanging="142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Тищенко О.А.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Технологічна освітня галузь у вимірі НУШ: готуємось  до 7-го класу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jc w:val="center"/>
              <w:rPr/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https://academyranok.com.ua/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 годин або 0,5 кредиту ЄКТС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сертифікат від 19.01.2025 №12555-4837-26435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ragwr1nhlhp3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18.02.2025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rPr/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8"/>
                  <w:szCs w:val="28"/>
                  <w:u w:val="single"/>
                  <w:rtl w:val="0"/>
                </w:rPr>
                <w:t xml:space="preserve">https://academyranok.com.ua/certificates/15god-nush-rozvytok-profesijnyh-kompetentnostej/?c=4837&amp;u=26435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after="200" w:before="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850" w:top="170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academyranok.com.ua/" TargetMode="External"/><Relationship Id="rId11" Type="http://schemas.openxmlformats.org/officeDocument/2006/relationships/hyperlink" Target="https://vseosvita.ua/site/cert-proof?cert=DN825281" TargetMode="External"/><Relationship Id="rId10" Type="http://schemas.openxmlformats.org/officeDocument/2006/relationships/hyperlink" Target="https://vseosvita.ua/" TargetMode="External"/><Relationship Id="rId21" Type="http://schemas.openxmlformats.org/officeDocument/2006/relationships/hyperlink" Target="https://academyranok.com.ua/certificates/15god-nush-rozvytok-profesijnyh-kompetentnostej/?c=4837&amp;u=26435" TargetMode="External"/><Relationship Id="rId13" Type="http://schemas.openxmlformats.org/officeDocument/2006/relationships/hyperlink" Target="https://ippo.com.ua/Check/?num=3622819796579669806" TargetMode="External"/><Relationship Id="rId12" Type="http://schemas.openxmlformats.org/officeDocument/2006/relationships/hyperlink" Target="https://ippo.com.u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ppo.com.ua/Check/?num=3337421788622371951" TargetMode="External"/><Relationship Id="rId15" Type="http://schemas.openxmlformats.org/officeDocument/2006/relationships/hyperlink" Target="https://naurok.com.ua/proof" TargetMode="External"/><Relationship Id="rId14" Type="http://schemas.openxmlformats.org/officeDocument/2006/relationships/hyperlink" Target="https://naurok.com.ua/" TargetMode="External"/><Relationship Id="rId17" Type="http://schemas.openxmlformats.org/officeDocument/2006/relationships/hyperlink" Target="https://vseosvita.ua/site/cert-proof?cert=AC224853" TargetMode="External"/><Relationship Id="rId16" Type="http://schemas.openxmlformats.org/officeDocument/2006/relationships/hyperlink" Target="https://vseosvita.ua/" TargetMode="External"/><Relationship Id="rId5" Type="http://schemas.openxmlformats.org/officeDocument/2006/relationships/styles" Target="styles.xml"/><Relationship Id="rId19" Type="http://schemas.openxmlformats.org/officeDocument/2006/relationships/hyperlink" Target="https://pedrada.ippo.com.ua/Check/?num=3238432136793193656" TargetMode="External"/><Relationship Id="rId6" Type="http://schemas.openxmlformats.org/officeDocument/2006/relationships/hyperlink" Target="https://ippo.com.ua/" TargetMode="External"/><Relationship Id="rId18" Type="http://schemas.openxmlformats.org/officeDocument/2006/relationships/hyperlink" Target="https://ruh.com.ua/" TargetMode="External"/><Relationship Id="rId7" Type="http://schemas.openxmlformats.org/officeDocument/2006/relationships/hyperlink" Target="https://ippo.com.ua/Check/?num=%E2%84%968738568937855865813" TargetMode="External"/><Relationship Id="rId8" Type="http://schemas.openxmlformats.org/officeDocument/2006/relationships/hyperlink" Target="https://ippo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