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09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2712720</wp:posOffset>
            </wp:positionH>
            <wp:positionV relativeFrom="paragraph">
              <wp:posOffset>31115</wp:posOffset>
            </wp:positionV>
            <wp:extent cx="431800" cy="58864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88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900.0" w:type="dxa"/>
        <w:jc w:val="left"/>
        <w:tblInd w:w="-360.0" w:type="dxa"/>
        <w:tblLayout w:type="fixed"/>
        <w:tblLook w:val="0000"/>
      </w:tblPr>
      <w:tblGrid>
        <w:gridCol w:w="9900"/>
        <w:tblGridChange w:id="0">
          <w:tblGrid>
            <w:gridCol w:w="9900"/>
          </w:tblGrid>
        </w:tblGridChange>
      </w:tblGrid>
      <w:tr>
        <w:trPr>
          <w:cantSplit w:val="0"/>
          <w:trHeight w:val="154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ЗАПОРІЗЬКА ОБЛАСНА РАДА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КОМУНАЛЬНИЙ ЗАКЛАД «КАМ’ЯНСЬКА СПЕЦІАЛЬНА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ЗАГАЛЬНООСВІТНЯ ШКОЛА-ІНТЕРНАТ»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ЗАПОРІЗЬКОЇ ОБЛАСНОЇ РАДИ</w:t>
            </w:r>
          </w:p>
          <w:p w:rsidR="00000000" w:rsidDel="00000000" w:rsidP="00000000" w:rsidRDefault="00000000" w:rsidRPr="00000000" w14:paraId="0000000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Н А К А 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-108.0" w:type="dxa"/>
        <w:tblLayout w:type="fixed"/>
        <w:tblLook w:val="0000"/>
      </w:tblPr>
      <w:tblGrid>
        <w:gridCol w:w="3936"/>
        <w:gridCol w:w="1559"/>
        <w:gridCol w:w="3122"/>
        <w:gridCol w:w="2091"/>
        <w:tblGridChange w:id="0">
          <w:tblGrid>
            <w:gridCol w:w="3936"/>
            <w:gridCol w:w="1559"/>
            <w:gridCol w:w="3122"/>
            <w:gridCol w:w="2091"/>
          </w:tblGrid>
        </w:tblGridChange>
      </w:tblGrid>
      <w:tr>
        <w:trPr>
          <w:cantSplit w:val="0"/>
          <w:trHeight w:val="62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09.01.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202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с. Кам’янське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 затвердження Сценарію у разі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1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нападу або ризику нападу на заклад освіти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Відповідно до Порядку раннього попередження та евакуації учасників освітнього процесу в разі нападу або ризику нападу на заклад освіти, затвердженого наказом МВС, МОН № 685/1013 від 18 серпня 2023 р., з метою напрацювання механізму дій учасників освітнього процесу у разі нападу або ризику нападу на заклад освіти та збереження життя та здоров’я учасників очного навчання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НАКАЗУЮ: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Затвердити  Сценарій у разі нападу або ризику нападу на заклад освіти (додається).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2.Заступнику директора з виховної роботи Скориці Наталії Володимирівні: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2.1 ознайомити педагогічних працівників, які проводять очне навчання, зі змістом  Сценарію;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2.2 організувати ознайомлення здобувачів освіти та їх батьків зі змістом Сценарію;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 розмістити текст Сценарію в приміщенні закладу на доступному кожному учаснику очного навчання місці.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Затвердити склад команди реагування: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Панченко Г.В.</w:t>
        <w:tab/>
        <w:tab/>
        <w:tab/>
        <w:t xml:space="preserve">-</w:t>
        <w:tab/>
        <w:t xml:space="preserve">в.о. директора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Скориця Н.В.</w:t>
        <w:tab/>
        <w:tab/>
        <w:tab/>
        <w:t xml:space="preserve">- </w:t>
        <w:tab/>
        <w:t xml:space="preserve">заступник директора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Гонтарь О.С.</w:t>
        <w:tab/>
        <w:tab/>
        <w:tab/>
        <w:t xml:space="preserve">- </w:t>
        <w:tab/>
        <w:t xml:space="preserve">соціальний педагог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Головко К.О.</w:t>
        <w:tab/>
        <w:tab/>
        <w:tab/>
        <w:t xml:space="preserve">- </w:t>
        <w:tab/>
        <w:t xml:space="preserve">психолог.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Контроль за виконанням наказу залишаю за собою.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08.0" w:type="dxa"/>
        <w:tblLayout w:type="fixed"/>
        <w:tblLook w:val="0000"/>
      </w:tblPr>
      <w:tblGrid>
        <w:gridCol w:w="2943"/>
        <w:gridCol w:w="3626"/>
        <w:gridCol w:w="3285"/>
        <w:tblGridChange w:id="0">
          <w:tblGrid>
            <w:gridCol w:w="2943"/>
            <w:gridCol w:w="3626"/>
            <w:gridCol w:w="32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Виконуюча обов’язки   директора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Галина ПАНЧЕНКО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наказом ознайомлені               ____________        </w:t>
        <w:tab/>
        <w:t xml:space="preserve">Наталія СКОРИЦЯ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Олена ГОНТАРЬ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Катерина ГОЛОВКО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Ольга Жовніренко, 066 131 6968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0" w:top="794" w:left="170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1">
    <w:name w:val="Заголовок 1"/>
    <w:basedOn w:val="Звичайний"/>
    <w:next w:val="Звичайни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Шрифтабзацузазамовчуванням">
    <w:name w:val="Шрифт абзацу за замовчуванням"/>
    <w:next w:val="Шрифтабзацузазамовчуванням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ЗнакЗнакЗнак0">
    <w:name w:val="Знак Знак Знак"/>
    <w:basedOn w:val="Звичайний"/>
    <w:next w:val="ЗнакЗнакЗнак0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Звичайний(веб)">
    <w:name w:val="Звичайний (веб)"/>
    <w:basedOn w:val="Звичайний"/>
    <w:next w:val="Звичайни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="36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СтандартнийHTML">
    <w:name w:val="Стандартний HTML"/>
    <w:basedOn w:val="Звичайний"/>
    <w:next w:val="Стандартний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uk-UA"/>
    </w:rPr>
  </w:style>
  <w:style w:type="paragraph" w:styleId="Основнийтекст">
    <w:name w:val="Основний текст"/>
    <w:basedOn w:val="Звичайний"/>
    <w:next w:val="Основнийтекст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k-UA"/>
    </w:rPr>
  </w:style>
  <w:style w:type="paragraph" w:styleId="Покажчик1">
    <w:name w:val="Покажчик 1"/>
    <w:basedOn w:val="Звичайний"/>
    <w:next w:val="Звичайний"/>
    <w:autoRedefine w:val="0"/>
    <w:hidden w:val="0"/>
    <w:qFormat w:val="0"/>
    <w:pPr>
      <w:suppressAutoHyphens w:val="1"/>
      <w:spacing w:line="1" w:lineRule="atLeast"/>
      <w:ind w:left="240" w:leftChars="-1" w:rightChars="0" w:hanging="24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paragraph" w:styleId="Заголовокпокажчика">
    <w:name w:val="Заголовок покажчика"/>
    <w:basedOn w:val="Звичайний"/>
    <w:next w:val="Заголовокпокажчика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k-UA"/>
    </w:rPr>
  </w:style>
  <w:style w:type="paragraph" w:styleId="Основнийтекст3">
    <w:name w:val="Основний текст 3"/>
    <w:basedOn w:val="Звичайний"/>
    <w:next w:val="Основнийтекст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k-UA"/>
    </w:rPr>
  </w:style>
  <w:style w:type="table" w:styleId="Сіткатаблиці">
    <w:name w:val="Сітка таблиці"/>
    <w:basedOn w:val="Звичайнатаблиця"/>
    <w:next w:val="Сіткатабли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сновнийтекст3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Нижнійколонтитул">
    <w:name w:val="Нижній колонтитул"/>
    <w:basedOn w:val="Звичайний"/>
    <w:next w:val="Нижні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Гіперпосилання">
    <w:name w:val="Гіперпосилання"/>
    <w:next w:val="Гіперпосилання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ЗнакЗнакЗнак">
    <w:name w:val="Знак Знак Знак"/>
    <w:basedOn w:val="Звичайний"/>
    <w:next w:val="ЗнакЗнакЗнак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Верхнійколонтитул">
    <w:name w:val="Верхній колонтитул"/>
    <w:basedOn w:val="Звичайний"/>
    <w:next w:val="Верхні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uk-U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Основнийтекст2">
    <w:name w:val="Основний текст 2"/>
    <w:basedOn w:val="Звичайний"/>
    <w:next w:val="Основни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k-UA"/>
    </w:rPr>
  </w:style>
  <w:style w:type="character" w:styleId="Основнийтекст2Знак">
    <w:name w:val="Основний текст 2 Знак"/>
    <w:next w:val="Основнийтекст2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uk-UA"/>
    </w:r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Заголовок1Знак">
    <w:name w:val="Заголовок 1 Знак"/>
    <w:next w:val="Заголовок1Знак"/>
    <w:autoRedefine w:val="0"/>
    <w:hidden w:val="0"/>
    <w:qFormat w:val="0"/>
    <w:rPr>
      <w:color w:val="000000"/>
      <w:w w:val="100"/>
      <w:position w:val="-1"/>
      <w:sz w:val="24"/>
      <w:effect w:val="none"/>
      <w:vertAlign w:val="baseline"/>
      <w:cs w:val="0"/>
      <w:em w:val="none"/>
      <w:lang w:val="uk-UA"/>
    </w:rPr>
  </w:style>
  <w:style w:type="paragraph" w:styleId="Абзацсписку">
    <w:name w:val="Абзац списку"/>
    <w:basedOn w:val="Звичайний"/>
    <w:next w:val="Абзацсписку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paragraph" w:styleId="Безінтервалів">
    <w:name w:val="Без інтервалів"/>
    <w:next w:val="Безінтервалів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Pr3d8QvD1MiUJGpeYRJ4y/IUOQ==">CgMxLjA4AHIhMTB2dkJacmpRdTNuV3hyR1ZiZHVKVGFIaXNNZ09xMDVW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2009-12-27T11:49:00Z</dcterms:created>
  <dc:creator>Prime Auditor</dc:creator>
</cp:coreProperties>
</file>