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F3E" w:rsidRPr="00576C1B" w:rsidRDefault="00EA6335">
      <w:pPr>
        <w:jc w:val="right"/>
        <w:rPr>
          <w:sz w:val="28"/>
          <w:szCs w:val="28"/>
        </w:rPr>
      </w:pPr>
      <w:r w:rsidRPr="00576C1B">
        <w:rPr>
          <w:rFonts w:eastAsia="Arial"/>
          <w:sz w:val="28"/>
          <w:szCs w:val="28"/>
        </w:rPr>
        <w:t>Педагогічні науки</w:t>
      </w:r>
    </w:p>
    <w:p w:rsidR="00DB1F3E" w:rsidRPr="00576C1B" w:rsidRDefault="00DB1F3E">
      <w:pPr>
        <w:spacing w:line="200" w:lineRule="exact"/>
        <w:rPr>
          <w:sz w:val="28"/>
          <w:szCs w:val="28"/>
        </w:rPr>
      </w:pPr>
    </w:p>
    <w:p w:rsidR="00DB1F3E" w:rsidRPr="00576C1B" w:rsidRDefault="00DB1F3E">
      <w:pPr>
        <w:spacing w:line="278" w:lineRule="exact"/>
        <w:rPr>
          <w:sz w:val="28"/>
          <w:szCs w:val="28"/>
        </w:rPr>
      </w:pPr>
    </w:p>
    <w:p w:rsidR="00DB1F3E" w:rsidRPr="00576C1B" w:rsidRDefault="00EA6335">
      <w:pPr>
        <w:jc w:val="right"/>
        <w:rPr>
          <w:sz w:val="28"/>
          <w:szCs w:val="28"/>
        </w:rPr>
      </w:pPr>
      <w:r w:rsidRPr="00576C1B">
        <w:rPr>
          <w:rFonts w:eastAsia="Arial"/>
          <w:b/>
          <w:bCs/>
          <w:sz w:val="28"/>
          <w:szCs w:val="28"/>
        </w:rPr>
        <w:t xml:space="preserve">Скориця </w:t>
      </w:r>
      <w:proofErr w:type="gramStart"/>
      <w:r w:rsidRPr="00576C1B">
        <w:rPr>
          <w:rFonts w:eastAsia="Arial"/>
          <w:b/>
          <w:bCs/>
          <w:sz w:val="28"/>
          <w:szCs w:val="28"/>
        </w:rPr>
        <w:t>Наталія</w:t>
      </w:r>
      <w:proofErr w:type="gramEnd"/>
      <w:r w:rsidRPr="00576C1B">
        <w:rPr>
          <w:rFonts w:eastAsia="Arial"/>
          <w:b/>
          <w:bCs/>
          <w:sz w:val="28"/>
          <w:szCs w:val="28"/>
        </w:rPr>
        <w:t xml:space="preserve"> Володимирівна</w:t>
      </w:r>
    </w:p>
    <w:p w:rsidR="00DB1F3E" w:rsidRPr="00576C1B" w:rsidRDefault="00DB1F3E">
      <w:pPr>
        <w:spacing w:line="113" w:lineRule="exact"/>
        <w:rPr>
          <w:sz w:val="28"/>
          <w:szCs w:val="28"/>
        </w:rPr>
      </w:pPr>
    </w:p>
    <w:p w:rsidR="00DB1F3E" w:rsidRPr="00576C1B" w:rsidRDefault="00EA6335">
      <w:pPr>
        <w:jc w:val="right"/>
        <w:rPr>
          <w:sz w:val="28"/>
          <w:szCs w:val="28"/>
        </w:rPr>
      </w:pPr>
      <w:r w:rsidRPr="00576C1B">
        <w:rPr>
          <w:rFonts w:eastAsia="Arial"/>
          <w:b/>
          <w:bCs/>
          <w:i/>
          <w:iCs/>
          <w:sz w:val="28"/>
          <w:szCs w:val="28"/>
        </w:rPr>
        <w:t>Вчитель початкових класів</w:t>
      </w:r>
    </w:p>
    <w:p w:rsidR="00DB1F3E" w:rsidRPr="00576C1B" w:rsidRDefault="00DB1F3E">
      <w:pPr>
        <w:spacing w:line="113" w:lineRule="exact"/>
        <w:rPr>
          <w:sz w:val="28"/>
          <w:szCs w:val="28"/>
        </w:rPr>
      </w:pPr>
    </w:p>
    <w:p w:rsidR="00DB1F3E" w:rsidRPr="00576C1B" w:rsidRDefault="00EA6335">
      <w:pPr>
        <w:spacing w:line="375" w:lineRule="auto"/>
        <w:ind w:left="2180" w:firstLine="1893"/>
        <w:jc w:val="both"/>
        <w:rPr>
          <w:sz w:val="28"/>
          <w:szCs w:val="28"/>
        </w:rPr>
      </w:pPr>
      <w:r w:rsidRPr="00576C1B">
        <w:rPr>
          <w:rFonts w:eastAsia="Arial"/>
          <w:sz w:val="28"/>
          <w:szCs w:val="28"/>
        </w:rPr>
        <w:t>Комунальний заклад "Кам</w:t>
      </w:r>
      <w:proofErr w:type="gramStart"/>
      <w:r w:rsidRPr="00576C1B">
        <w:rPr>
          <w:rFonts w:eastAsia="Arial"/>
          <w:sz w:val="28"/>
          <w:szCs w:val="28"/>
        </w:rPr>
        <w:t>`я</w:t>
      </w:r>
      <w:proofErr w:type="gramEnd"/>
      <w:r w:rsidRPr="00576C1B">
        <w:rPr>
          <w:rFonts w:eastAsia="Arial"/>
          <w:sz w:val="28"/>
          <w:szCs w:val="28"/>
        </w:rPr>
        <w:t>нська спеціальна загальноосвітня школа-інтернат" Запорізької обласної ради</w:t>
      </w:r>
    </w:p>
    <w:p w:rsidR="00DB1F3E" w:rsidRPr="00576C1B" w:rsidRDefault="00DB1F3E">
      <w:pPr>
        <w:spacing w:line="2" w:lineRule="exact"/>
        <w:rPr>
          <w:sz w:val="28"/>
          <w:szCs w:val="28"/>
        </w:rPr>
      </w:pPr>
    </w:p>
    <w:p w:rsidR="00DB1F3E" w:rsidRPr="00576C1B" w:rsidRDefault="00EA6335">
      <w:pPr>
        <w:spacing w:line="364" w:lineRule="auto"/>
        <w:ind w:right="140"/>
        <w:jc w:val="center"/>
        <w:rPr>
          <w:sz w:val="28"/>
          <w:szCs w:val="28"/>
        </w:rPr>
      </w:pPr>
      <w:r w:rsidRPr="00576C1B">
        <w:rPr>
          <w:rFonts w:eastAsia="Arial"/>
          <w:b/>
          <w:bCs/>
          <w:sz w:val="28"/>
          <w:szCs w:val="28"/>
        </w:rPr>
        <w:t xml:space="preserve">«СЕНСОРНА ПЕДАГОГІКА У ДІЇ: РОЗВИТОК МОВЛЕННЯ ДІТЕЙ </w:t>
      </w:r>
      <w:proofErr w:type="gramStart"/>
      <w:r w:rsidRPr="00576C1B">
        <w:rPr>
          <w:rFonts w:eastAsia="Arial"/>
          <w:b/>
          <w:bCs/>
          <w:sz w:val="28"/>
          <w:szCs w:val="28"/>
        </w:rPr>
        <w:t>З</w:t>
      </w:r>
      <w:proofErr w:type="gramEnd"/>
      <w:r w:rsidRPr="00576C1B">
        <w:rPr>
          <w:rFonts w:eastAsia="Arial"/>
          <w:b/>
          <w:bCs/>
          <w:sz w:val="28"/>
          <w:szCs w:val="28"/>
        </w:rPr>
        <w:t xml:space="preserve"> ПОРУШЕННЯМИ СЛУХУ </w:t>
      </w:r>
      <w:r w:rsidRPr="00576C1B">
        <w:rPr>
          <w:rFonts w:eastAsia="Arial"/>
          <w:b/>
          <w:bCs/>
          <w:sz w:val="28"/>
          <w:szCs w:val="28"/>
        </w:rPr>
        <w:t>ЧЕРЕЗ ПРЕДМЕТНО-ПРАКТИЧНУ ДІЯЛЬНІСТЬ ТА ВІЗУАЛЬНЕ МИСЛЕННЯ»</w:t>
      </w:r>
    </w:p>
    <w:p w:rsidR="00DB1F3E" w:rsidRPr="00576C1B" w:rsidRDefault="00DB1F3E">
      <w:pPr>
        <w:spacing w:line="12" w:lineRule="exact"/>
        <w:rPr>
          <w:sz w:val="28"/>
          <w:szCs w:val="28"/>
        </w:rPr>
      </w:pPr>
    </w:p>
    <w:p w:rsidR="00DB1F3E" w:rsidRPr="00576C1B" w:rsidRDefault="00EA6335">
      <w:pPr>
        <w:spacing w:line="281" w:lineRule="auto"/>
        <w:ind w:right="40"/>
        <w:jc w:val="both"/>
        <w:rPr>
          <w:sz w:val="28"/>
          <w:szCs w:val="28"/>
        </w:rPr>
      </w:pPr>
      <w:r w:rsidRPr="00576C1B">
        <w:rPr>
          <w:rFonts w:eastAsia="Arial"/>
          <w:b/>
          <w:bCs/>
          <w:sz w:val="28"/>
          <w:szCs w:val="28"/>
        </w:rPr>
        <w:t xml:space="preserve">Анотація: </w:t>
      </w:r>
      <w:r w:rsidRPr="00576C1B">
        <w:rPr>
          <w:rFonts w:eastAsia="Arial"/>
          <w:sz w:val="28"/>
          <w:szCs w:val="28"/>
        </w:rPr>
        <w:t>у статті розкрито концепцію сенсорної педагогіки як</w:t>
      </w:r>
      <w:r w:rsidRPr="00576C1B">
        <w:rPr>
          <w:rFonts w:eastAsia="Arial"/>
          <w:b/>
          <w:bCs/>
          <w:sz w:val="28"/>
          <w:szCs w:val="28"/>
        </w:rPr>
        <w:t xml:space="preserve"> </w:t>
      </w:r>
      <w:r w:rsidRPr="00576C1B">
        <w:rPr>
          <w:rFonts w:eastAsia="Arial"/>
          <w:sz w:val="28"/>
          <w:szCs w:val="28"/>
        </w:rPr>
        <w:t xml:space="preserve">інноваційного напряму сучасної спеціальної освіти, спрямованого на розвиток мовлення дітей з порушеннями слуху </w:t>
      </w:r>
      <w:proofErr w:type="gramStart"/>
      <w:r w:rsidRPr="00576C1B">
        <w:rPr>
          <w:rFonts w:eastAsia="Arial"/>
          <w:sz w:val="28"/>
          <w:szCs w:val="28"/>
        </w:rPr>
        <w:t>через</w:t>
      </w:r>
      <w:proofErr w:type="gramEnd"/>
      <w:r w:rsidRPr="00576C1B">
        <w:rPr>
          <w:rFonts w:eastAsia="Arial"/>
          <w:sz w:val="28"/>
          <w:szCs w:val="28"/>
        </w:rPr>
        <w:t xml:space="preserve"> поєднання предме</w:t>
      </w:r>
      <w:r w:rsidRPr="00576C1B">
        <w:rPr>
          <w:rFonts w:eastAsia="Arial"/>
          <w:sz w:val="28"/>
          <w:szCs w:val="28"/>
        </w:rPr>
        <w:t xml:space="preserve">тно-практичної діяльності та візуального мислення. Окреслено психолого-педагогічні засади формування мовленнєвих умінь у дітей із сенсорними порушеннями, </w:t>
      </w:r>
      <w:proofErr w:type="gramStart"/>
      <w:r w:rsidRPr="00576C1B">
        <w:rPr>
          <w:rFonts w:eastAsia="Arial"/>
          <w:sz w:val="28"/>
          <w:szCs w:val="28"/>
        </w:rPr>
        <w:t>п</w:t>
      </w:r>
      <w:proofErr w:type="gramEnd"/>
      <w:r w:rsidRPr="00576C1B">
        <w:rPr>
          <w:rFonts w:eastAsia="Arial"/>
          <w:sz w:val="28"/>
          <w:szCs w:val="28"/>
        </w:rPr>
        <w:t>ідкреслено важливість залучення усіх збережених каналів сприймання для компенсації слухового дефіциту</w:t>
      </w:r>
      <w:r w:rsidRPr="00576C1B">
        <w:rPr>
          <w:rFonts w:eastAsia="Arial"/>
          <w:sz w:val="28"/>
          <w:szCs w:val="28"/>
        </w:rPr>
        <w:t>. Висвітлено роль наочної дії, кольору, форми, простору та руху як засобів активізації мовленнєвої діяльності. Представлено ефективні методи розвитку комунікативної компетентності: маніпулятивн</w:t>
      </w:r>
      <w:proofErr w:type="gramStart"/>
      <w:r w:rsidRPr="00576C1B">
        <w:rPr>
          <w:rFonts w:eastAsia="Arial"/>
          <w:sz w:val="28"/>
          <w:szCs w:val="28"/>
        </w:rPr>
        <w:t>о-</w:t>
      </w:r>
      <w:proofErr w:type="gramEnd"/>
      <w:r w:rsidRPr="00576C1B">
        <w:rPr>
          <w:rFonts w:eastAsia="Arial"/>
          <w:sz w:val="28"/>
          <w:szCs w:val="28"/>
        </w:rPr>
        <w:t>ігрові вправи, роботу з тактильними матеріалами, створення се</w:t>
      </w:r>
      <w:r w:rsidRPr="00576C1B">
        <w:rPr>
          <w:rFonts w:eastAsia="Arial"/>
          <w:sz w:val="28"/>
          <w:szCs w:val="28"/>
        </w:rPr>
        <w:t>нсорних карт, використання жестової підтримки, цифрових візуалізаторів, інтерактивних панелей і логопедичних тренажерів. У статті наголошено на значенні предметно-практичного навчання як основи для розвитку когнітивних процесів, логічного та образного мисл</w:t>
      </w:r>
      <w:r w:rsidRPr="00576C1B">
        <w:rPr>
          <w:rFonts w:eastAsia="Arial"/>
          <w:sz w:val="28"/>
          <w:szCs w:val="28"/>
        </w:rPr>
        <w:t xml:space="preserve">ення, що стимулює перехід від </w:t>
      </w:r>
      <w:proofErr w:type="gramStart"/>
      <w:r w:rsidRPr="00576C1B">
        <w:rPr>
          <w:rFonts w:eastAsia="Arial"/>
          <w:sz w:val="28"/>
          <w:szCs w:val="28"/>
        </w:rPr>
        <w:t>д</w:t>
      </w:r>
      <w:proofErr w:type="gramEnd"/>
      <w:r w:rsidRPr="00576C1B">
        <w:rPr>
          <w:rFonts w:eastAsia="Arial"/>
          <w:sz w:val="28"/>
          <w:szCs w:val="28"/>
        </w:rPr>
        <w:t xml:space="preserve">ії до слова. Автором обґрунтовано педагогічні умови створення сенсорного освітнього простору, який сприяє </w:t>
      </w:r>
      <w:proofErr w:type="gramStart"/>
      <w:r w:rsidRPr="00576C1B">
        <w:rPr>
          <w:rFonts w:eastAsia="Arial"/>
          <w:sz w:val="28"/>
          <w:szCs w:val="28"/>
        </w:rPr>
        <w:t>соц</w:t>
      </w:r>
      <w:proofErr w:type="gramEnd"/>
      <w:r w:rsidRPr="00576C1B">
        <w:rPr>
          <w:rFonts w:eastAsia="Arial"/>
          <w:sz w:val="28"/>
          <w:szCs w:val="28"/>
        </w:rPr>
        <w:t>іалізації, емоційній стабільності та формуванню стійкої мотивації до мовленнєвої активності дітей з порушеннями слух</w:t>
      </w:r>
      <w:r w:rsidRPr="00576C1B">
        <w:rPr>
          <w:rFonts w:eastAsia="Arial"/>
          <w:sz w:val="28"/>
          <w:szCs w:val="28"/>
        </w:rPr>
        <w:t>у.</w:t>
      </w:r>
    </w:p>
    <w:p w:rsidR="00DB1F3E" w:rsidRPr="00576C1B" w:rsidRDefault="00DB1F3E">
      <w:pPr>
        <w:spacing w:line="340" w:lineRule="exact"/>
        <w:rPr>
          <w:sz w:val="28"/>
          <w:szCs w:val="28"/>
        </w:rPr>
      </w:pPr>
    </w:p>
    <w:p w:rsidR="00DB1F3E" w:rsidRPr="00576C1B" w:rsidRDefault="00EA6335">
      <w:pPr>
        <w:spacing w:line="291" w:lineRule="auto"/>
        <w:ind w:right="40"/>
        <w:jc w:val="both"/>
        <w:rPr>
          <w:sz w:val="28"/>
          <w:szCs w:val="28"/>
        </w:rPr>
      </w:pPr>
      <w:r w:rsidRPr="00576C1B">
        <w:rPr>
          <w:rFonts w:eastAsia="Arial"/>
          <w:b/>
          <w:bCs/>
          <w:sz w:val="28"/>
          <w:szCs w:val="28"/>
        </w:rPr>
        <w:t xml:space="preserve">Ключові слова: </w:t>
      </w:r>
      <w:r w:rsidRPr="00576C1B">
        <w:rPr>
          <w:rFonts w:eastAsia="Arial"/>
          <w:sz w:val="28"/>
          <w:szCs w:val="28"/>
        </w:rPr>
        <w:t>сенсорна педагогіка,</w:t>
      </w:r>
      <w:r w:rsidRPr="00576C1B">
        <w:rPr>
          <w:rFonts w:eastAsia="Arial"/>
          <w:b/>
          <w:bCs/>
          <w:sz w:val="28"/>
          <w:szCs w:val="28"/>
        </w:rPr>
        <w:t xml:space="preserve"> </w:t>
      </w:r>
      <w:r w:rsidRPr="00576C1B">
        <w:rPr>
          <w:rFonts w:eastAsia="Arial"/>
          <w:sz w:val="28"/>
          <w:szCs w:val="28"/>
        </w:rPr>
        <w:t>порушення слуху,</w:t>
      </w:r>
      <w:r w:rsidRPr="00576C1B">
        <w:rPr>
          <w:rFonts w:eastAsia="Arial"/>
          <w:b/>
          <w:bCs/>
          <w:sz w:val="28"/>
          <w:szCs w:val="28"/>
        </w:rPr>
        <w:t xml:space="preserve"> </w:t>
      </w:r>
      <w:r w:rsidRPr="00576C1B">
        <w:rPr>
          <w:rFonts w:eastAsia="Arial"/>
          <w:sz w:val="28"/>
          <w:szCs w:val="28"/>
        </w:rPr>
        <w:t>розвиток</w:t>
      </w:r>
      <w:r w:rsidRPr="00576C1B">
        <w:rPr>
          <w:rFonts w:eastAsia="Arial"/>
          <w:b/>
          <w:bCs/>
          <w:sz w:val="28"/>
          <w:szCs w:val="28"/>
        </w:rPr>
        <w:t xml:space="preserve"> </w:t>
      </w:r>
      <w:r w:rsidRPr="00576C1B">
        <w:rPr>
          <w:rFonts w:eastAsia="Arial"/>
          <w:sz w:val="28"/>
          <w:szCs w:val="28"/>
        </w:rPr>
        <w:t xml:space="preserve">мовлення, предметно-практична діяльність, візуальне мислення, інклюзивна освіта, комунікативна компетентність, жестова </w:t>
      </w:r>
      <w:proofErr w:type="gramStart"/>
      <w:r w:rsidRPr="00576C1B">
        <w:rPr>
          <w:rFonts w:eastAsia="Arial"/>
          <w:sz w:val="28"/>
          <w:szCs w:val="28"/>
        </w:rPr>
        <w:t>п</w:t>
      </w:r>
      <w:proofErr w:type="gramEnd"/>
      <w:r w:rsidRPr="00576C1B">
        <w:rPr>
          <w:rFonts w:eastAsia="Arial"/>
          <w:sz w:val="28"/>
          <w:szCs w:val="28"/>
        </w:rPr>
        <w:t>ідтримка, сенсорний досвід, логопедичні технології.</w:t>
      </w:r>
    </w:p>
    <w:p w:rsidR="00DB1F3E" w:rsidRPr="00576C1B" w:rsidRDefault="00DB1F3E">
      <w:pPr>
        <w:spacing w:line="314" w:lineRule="exact"/>
        <w:rPr>
          <w:sz w:val="28"/>
          <w:szCs w:val="28"/>
        </w:rPr>
      </w:pPr>
    </w:p>
    <w:p w:rsidR="00DB1F3E" w:rsidRPr="00576C1B" w:rsidRDefault="00EA6335">
      <w:pPr>
        <w:spacing w:line="313" w:lineRule="auto"/>
        <w:ind w:right="40"/>
        <w:jc w:val="both"/>
        <w:rPr>
          <w:sz w:val="28"/>
          <w:szCs w:val="28"/>
        </w:rPr>
      </w:pPr>
      <w:r w:rsidRPr="00576C1B">
        <w:rPr>
          <w:rFonts w:eastAsia="Arial"/>
          <w:b/>
          <w:bCs/>
          <w:sz w:val="28"/>
          <w:szCs w:val="28"/>
        </w:rPr>
        <w:t xml:space="preserve">Вступ. </w:t>
      </w:r>
      <w:r w:rsidRPr="00576C1B">
        <w:rPr>
          <w:rFonts w:eastAsia="Arial"/>
          <w:sz w:val="28"/>
          <w:szCs w:val="28"/>
        </w:rPr>
        <w:t>Сенсорна п</w:t>
      </w:r>
      <w:r w:rsidRPr="00576C1B">
        <w:rPr>
          <w:rFonts w:eastAsia="Arial"/>
          <w:sz w:val="28"/>
          <w:szCs w:val="28"/>
        </w:rPr>
        <w:t>едагогіка як сучасний напрям спеціальної освіти</w:t>
      </w:r>
      <w:r w:rsidRPr="00576C1B">
        <w:rPr>
          <w:rFonts w:eastAsia="Arial"/>
          <w:b/>
          <w:bCs/>
          <w:sz w:val="28"/>
          <w:szCs w:val="28"/>
        </w:rPr>
        <w:t xml:space="preserve"> </w:t>
      </w:r>
      <w:r w:rsidRPr="00576C1B">
        <w:rPr>
          <w:rFonts w:eastAsia="Arial"/>
          <w:sz w:val="28"/>
          <w:szCs w:val="28"/>
        </w:rPr>
        <w:t xml:space="preserve">ґрунтується на розумінні того, що </w:t>
      </w:r>
      <w:proofErr w:type="gramStart"/>
      <w:r w:rsidRPr="00576C1B">
        <w:rPr>
          <w:rFonts w:eastAsia="Arial"/>
          <w:sz w:val="28"/>
          <w:szCs w:val="28"/>
        </w:rPr>
        <w:t>п</w:t>
      </w:r>
      <w:proofErr w:type="gramEnd"/>
      <w:r w:rsidRPr="00576C1B">
        <w:rPr>
          <w:rFonts w:eastAsia="Arial"/>
          <w:sz w:val="28"/>
          <w:szCs w:val="28"/>
        </w:rPr>
        <w:t>ізнання світу починається не зі слова, а з відчуття. Для дитини з порушенням слуху це відчуття набуває ще глиб-</w:t>
      </w:r>
    </w:p>
    <w:p w:rsidR="00DB1F3E" w:rsidRPr="00576C1B" w:rsidRDefault="00DB1F3E">
      <w:pPr>
        <w:rPr>
          <w:sz w:val="28"/>
          <w:szCs w:val="28"/>
        </w:rPr>
        <w:sectPr w:rsidR="00DB1F3E" w:rsidRPr="00576C1B">
          <w:pgSz w:w="11920" w:h="16845"/>
          <w:pgMar w:top="1146" w:right="1010" w:bottom="420" w:left="1140" w:header="0" w:footer="0" w:gutter="0"/>
          <w:cols w:space="720" w:equalWidth="0">
            <w:col w:w="9760"/>
          </w:cols>
        </w:sectPr>
      </w:pPr>
    </w:p>
    <w:p w:rsidR="00DB1F3E" w:rsidRPr="00576C1B" w:rsidRDefault="00DB1F3E">
      <w:pPr>
        <w:spacing w:line="9" w:lineRule="exact"/>
        <w:rPr>
          <w:sz w:val="28"/>
          <w:szCs w:val="28"/>
        </w:rPr>
      </w:pPr>
    </w:p>
    <w:p w:rsidR="00DB1F3E" w:rsidRPr="00576C1B" w:rsidRDefault="00EA6335">
      <w:pPr>
        <w:spacing w:line="279" w:lineRule="auto"/>
        <w:jc w:val="both"/>
        <w:rPr>
          <w:sz w:val="28"/>
          <w:szCs w:val="28"/>
        </w:rPr>
      </w:pPr>
      <w:r w:rsidRPr="00576C1B">
        <w:rPr>
          <w:rFonts w:eastAsia="Arial"/>
          <w:sz w:val="28"/>
          <w:szCs w:val="28"/>
        </w:rPr>
        <w:t>шого значення — через зі</w:t>
      </w:r>
      <w:proofErr w:type="gramStart"/>
      <w:r w:rsidRPr="00576C1B">
        <w:rPr>
          <w:rFonts w:eastAsia="Arial"/>
          <w:sz w:val="28"/>
          <w:szCs w:val="28"/>
        </w:rPr>
        <w:t>р</w:t>
      </w:r>
      <w:proofErr w:type="gramEnd"/>
      <w:r w:rsidRPr="00576C1B">
        <w:rPr>
          <w:rFonts w:eastAsia="Arial"/>
          <w:sz w:val="28"/>
          <w:szCs w:val="28"/>
        </w:rPr>
        <w:t>, дотик, рух,</w:t>
      </w:r>
      <w:r w:rsidRPr="00576C1B">
        <w:rPr>
          <w:rFonts w:eastAsia="Arial"/>
          <w:sz w:val="28"/>
          <w:szCs w:val="28"/>
        </w:rPr>
        <w:t xml:space="preserve"> колір, форму, ритм вона сприймає реальність, накопичує сенсорний досвід, що стає базою для формування мовлення та мислення. У сучасних умовах реформування освіти, орієнтованої на інклюзивність, сенсорна педагогіка виступає не просто методикою, а філософіє</w:t>
      </w:r>
      <w:r w:rsidRPr="00576C1B">
        <w:rPr>
          <w:rFonts w:eastAsia="Arial"/>
          <w:sz w:val="28"/>
          <w:szCs w:val="28"/>
        </w:rPr>
        <w:t xml:space="preserve">ю навчання, яка поєднує предметно-практичну діяльність, візуальне мислення, емоційний інтелект і технології </w:t>
      </w:r>
      <w:proofErr w:type="gramStart"/>
      <w:r w:rsidRPr="00576C1B">
        <w:rPr>
          <w:rFonts w:eastAsia="Arial"/>
          <w:sz w:val="28"/>
          <w:szCs w:val="28"/>
        </w:rPr>
        <w:t>п</w:t>
      </w:r>
      <w:proofErr w:type="gramEnd"/>
      <w:r w:rsidRPr="00576C1B">
        <w:rPr>
          <w:rFonts w:eastAsia="Arial"/>
          <w:sz w:val="28"/>
          <w:szCs w:val="28"/>
        </w:rPr>
        <w:t>ідтримки комунікації. Мовлення дітей із порушеннями слуху не розвивається природно, тому завдання педагога полягає у створенні навчального простору</w:t>
      </w:r>
      <w:r w:rsidRPr="00576C1B">
        <w:rPr>
          <w:rFonts w:eastAsia="Arial"/>
          <w:sz w:val="28"/>
          <w:szCs w:val="28"/>
        </w:rPr>
        <w:t xml:space="preserve">, який забезпечує максимально </w:t>
      </w:r>
      <w:proofErr w:type="gramStart"/>
      <w:r w:rsidRPr="00576C1B">
        <w:rPr>
          <w:rFonts w:eastAsia="Arial"/>
          <w:sz w:val="28"/>
          <w:szCs w:val="28"/>
        </w:rPr>
        <w:t>р</w:t>
      </w:r>
      <w:proofErr w:type="gramEnd"/>
      <w:r w:rsidRPr="00576C1B">
        <w:rPr>
          <w:rFonts w:eastAsia="Arial"/>
          <w:sz w:val="28"/>
          <w:szCs w:val="28"/>
        </w:rPr>
        <w:t>ізноманітну стимуляцію зорових, тактильних, кінестетичних, вібраційних і моторних каналів сприймання, формуючи зв’язок між дією, образом і словом.</w:t>
      </w:r>
    </w:p>
    <w:p w:rsidR="00DB1F3E" w:rsidRPr="00576C1B" w:rsidRDefault="00DB1F3E">
      <w:pPr>
        <w:spacing w:line="9" w:lineRule="exact"/>
        <w:rPr>
          <w:sz w:val="28"/>
          <w:szCs w:val="28"/>
        </w:rPr>
      </w:pPr>
    </w:p>
    <w:p w:rsidR="00DB1F3E" w:rsidRPr="00576C1B" w:rsidRDefault="00EA6335">
      <w:pPr>
        <w:spacing w:line="279" w:lineRule="auto"/>
        <w:ind w:firstLine="1077"/>
        <w:jc w:val="both"/>
        <w:rPr>
          <w:sz w:val="28"/>
          <w:szCs w:val="28"/>
        </w:rPr>
      </w:pPr>
      <w:r w:rsidRPr="00576C1B">
        <w:rPr>
          <w:rFonts w:eastAsia="Arial"/>
          <w:sz w:val="28"/>
          <w:szCs w:val="28"/>
        </w:rPr>
        <w:t xml:space="preserve">Одним із </w:t>
      </w:r>
      <w:proofErr w:type="gramStart"/>
      <w:r w:rsidRPr="00576C1B">
        <w:rPr>
          <w:rFonts w:eastAsia="Arial"/>
          <w:sz w:val="28"/>
          <w:szCs w:val="28"/>
        </w:rPr>
        <w:t>пров</w:t>
      </w:r>
      <w:proofErr w:type="gramEnd"/>
      <w:r w:rsidRPr="00576C1B">
        <w:rPr>
          <w:rFonts w:eastAsia="Arial"/>
          <w:sz w:val="28"/>
          <w:szCs w:val="28"/>
        </w:rPr>
        <w:t xml:space="preserve">ідних засобів розвитку мовлення в системі сенсор-ної педагогіки </w:t>
      </w:r>
      <w:r w:rsidRPr="00576C1B">
        <w:rPr>
          <w:rFonts w:eastAsia="Arial"/>
          <w:sz w:val="28"/>
          <w:szCs w:val="28"/>
        </w:rPr>
        <w:t>є предметно-практична діяльність, адже вона дозволяє дитині засвоювати нові поняття через дію. Коли учень торкається предметів, відчуває їх текстуру, форму, вагу, температуру, коли створю</w:t>
      </w:r>
      <w:proofErr w:type="gramStart"/>
      <w:r w:rsidRPr="00576C1B">
        <w:rPr>
          <w:rFonts w:eastAsia="Arial"/>
          <w:sz w:val="28"/>
          <w:szCs w:val="28"/>
        </w:rPr>
        <w:t>є,</w:t>
      </w:r>
      <w:proofErr w:type="gramEnd"/>
      <w:r w:rsidRPr="00576C1B">
        <w:rPr>
          <w:rFonts w:eastAsia="Arial"/>
          <w:sz w:val="28"/>
          <w:szCs w:val="28"/>
        </w:rPr>
        <w:t xml:space="preserve"> комбінує, конструює — формується не лише руховий, а й мовленнєвий </w:t>
      </w:r>
      <w:r w:rsidRPr="00576C1B">
        <w:rPr>
          <w:rFonts w:eastAsia="Arial"/>
          <w:sz w:val="28"/>
          <w:szCs w:val="28"/>
        </w:rPr>
        <w:t xml:space="preserve">досвід. Під час виготовлення аплікацій, моделювання з глини, складання мозаїки, роботи з природними матеріалами активізуються нейронні зв’язки, що відповідають за просторову орієнтацію, координацію, увагу і </w:t>
      </w:r>
      <w:proofErr w:type="gramStart"/>
      <w:r w:rsidRPr="00576C1B">
        <w:rPr>
          <w:rFonts w:eastAsia="Arial"/>
          <w:sz w:val="28"/>
          <w:szCs w:val="28"/>
        </w:rPr>
        <w:t>пам’ять</w:t>
      </w:r>
      <w:proofErr w:type="gramEnd"/>
      <w:r w:rsidRPr="00576C1B">
        <w:rPr>
          <w:rFonts w:eastAsia="Arial"/>
          <w:sz w:val="28"/>
          <w:szCs w:val="28"/>
        </w:rPr>
        <w:t>. Педагог у цей момент коментує дії, акцен</w:t>
      </w:r>
      <w:r w:rsidRPr="00576C1B">
        <w:rPr>
          <w:rFonts w:eastAsia="Arial"/>
          <w:sz w:val="28"/>
          <w:szCs w:val="28"/>
        </w:rPr>
        <w:t xml:space="preserve">тує увагу на ознаках предметів, вводить слова, </w:t>
      </w:r>
      <w:proofErr w:type="gramStart"/>
      <w:r w:rsidRPr="00576C1B">
        <w:rPr>
          <w:rFonts w:eastAsia="Arial"/>
          <w:sz w:val="28"/>
          <w:szCs w:val="28"/>
        </w:rPr>
        <w:t>пов’язан</w:t>
      </w:r>
      <w:proofErr w:type="gramEnd"/>
      <w:r w:rsidRPr="00576C1B">
        <w:rPr>
          <w:rFonts w:eastAsia="Arial"/>
          <w:sz w:val="28"/>
          <w:szCs w:val="28"/>
        </w:rPr>
        <w:t>і з якістю, дією, відношенням — це формує мовленнєве поле, пов’язане з реальним досвідом дитини. Мовлення стає не механічним, а змістовним, бо слово народжується зі спостереження, руху й емоції.</w:t>
      </w:r>
    </w:p>
    <w:p w:rsidR="00DB1F3E" w:rsidRPr="00576C1B" w:rsidRDefault="00DB1F3E">
      <w:pPr>
        <w:spacing w:line="11" w:lineRule="exact"/>
        <w:rPr>
          <w:sz w:val="28"/>
          <w:szCs w:val="28"/>
        </w:rPr>
      </w:pPr>
    </w:p>
    <w:p w:rsidR="00DB1F3E" w:rsidRPr="00576C1B" w:rsidRDefault="00EA6335">
      <w:pPr>
        <w:spacing w:line="279" w:lineRule="auto"/>
        <w:ind w:firstLine="1179"/>
        <w:jc w:val="both"/>
        <w:rPr>
          <w:sz w:val="28"/>
          <w:szCs w:val="28"/>
        </w:rPr>
      </w:pPr>
      <w:r w:rsidRPr="00576C1B">
        <w:rPr>
          <w:rFonts w:eastAsia="Arial"/>
          <w:sz w:val="28"/>
          <w:szCs w:val="28"/>
        </w:rPr>
        <w:t>Візуа</w:t>
      </w:r>
      <w:r w:rsidRPr="00576C1B">
        <w:rPr>
          <w:rFonts w:eastAsia="Arial"/>
          <w:sz w:val="28"/>
          <w:szCs w:val="28"/>
        </w:rPr>
        <w:t xml:space="preserve">льне мислення у дітей із порушенням слуху є </w:t>
      </w:r>
      <w:proofErr w:type="gramStart"/>
      <w:r w:rsidRPr="00576C1B">
        <w:rPr>
          <w:rFonts w:eastAsia="Arial"/>
          <w:sz w:val="28"/>
          <w:szCs w:val="28"/>
        </w:rPr>
        <w:t>пров</w:t>
      </w:r>
      <w:proofErr w:type="gramEnd"/>
      <w:r w:rsidRPr="00576C1B">
        <w:rPr>
          <w:rFonts w:eastAsia="Arial"/>
          <w:sz w:val="28"/>
          <w:szCs w:val="28"/>
        </w:rPr>
        <w:t xml:space="preserve">ідним когнітивним механізмом. Завдання педагога полягає </w:t>
      </w:r>
      <w:proofErr w:type="gramStart"/>
      <w:r w:rsidRPr="00576C1B">
        <w:rPr>
          <w:rFonts w:eastAsia="Arial"/>
          <w:sz w:val="28"/>
          <w:szCs w:val="28"/>
        </w:rPr>
        <w:t>у</w:t>
      </w:r>
      <w:proofErr w:type="gramEnd"/>
      <w:r w:rsidRPr="00576C1B">
        <w:rPr>
          <w:rFonts w:eastAsia="Arial"/>
          <w:sz w:val="28"/>
          <w:szCs w:val="28"/>
        </w:rPr>
        <w:t xml:space="preserve"> тому, щоб трансформувати це візуальне сприймання у мовленнєвий досвід. Уроки предметно-практичного навчання повинні включати яскраву візуалізацію</w:t>
      </w:r>
    </w:p>
    <w:p w:rsidR="00DB1F3E" w:rsidRPr="00576C1B" w:rsidRDefault="00DB1F3E">
      <w:pPr>
        <w:spacing w:line="3" w:lineRule="exact"/>
        <w:rPr>
          <w:sz w:val="28"/>
          <w:szCs w:val="28"/>
        </w:rPr>
      </w:pPr>
    </w:p>
    <w:p w:rsidR="00DB1F3E" w:rsidRPr="00576C1B" w:rsidRDefault="00EA6335">
      <w:pPr>
        <w:spacing w:line="283" w:lineRule="auto"/>
        <w:jc w:val="both"/>
        <w:rPr>
          <w:sz w:val="28"/>
          <w:szCs w:val="28"/>
        </w:rPr>
      </w:pPr>
      <w:r w:rsidRPr="00576C1B">
        <w:rPr>
          <w:rFonts w:eastAsia="Arial"/>
          <w:sz w:val="28"/>
          <w:szCs w:val="28"/>
        </w:rPr>
        <w:t>— с</w:t>
      </w:r>
      <w:r w:rsidRPr="00576C1B">
        <w:rPr>
          <w:rFonts w:eastAsia="Arial"/>
          <w:sz w:val="28"/>
          <w:szCs w:val="28"/>
        </w:rPr>
        <w:t xml:space="preserve">хеми, </w:t>
      </w:r>
      <w:proofErr w:type="gramStart"/>
      <w:r w:rsidRPr="00576C1B">
        <w:rPr>
          <w:rFonts w:eastAsia="Arial"/>
          <w:sz w:val="28"/>
          <w:szCs w:val="28"/>
        </w:rPr>
        <w:t>п</w:t>
      </w:r>
      <w:proofErr w:type="gramEnd"/>
      <w:r w:rsidRPr="00576C1B">
        <w:rPr>
          <w:rFonts w:eastAsia="Arial"/>
          <w:sz w:val="28"/>
          <w:szCs w:val="28"/>
        </w:rPr>
        <w:t xml:space="preserve">іктограми, зображення, графічні підказки, відеофрагменти з субтитрами. Діти вчаться аналізувати інформацію, порівнювати образи, відтворювати </w:t>
      </w:r>
      <w:proofErr w:type="gramStart"/>
      <w:r w:rsidRPr="00576C1B">
        <w:rPr>
          <w:rFonts w:eastAsia="Arial"/>
          <w:sz w:val="28"/>
          <w:szCs w:val="28"/>
        </w:rPr>
        <w:t>посл</w:t>
      </w:r>
      <w:proofErr w:type="gramEnd"/>
      <w:r w:rsidRPr="00576C1B">
        <w:rPr>
          <w:rFonts w:eastAsia="Arial"/>
          <w:sz w:val="28"/>
          <w:szCs w:val="28"/>
        </w:rPr>
        <w:t>ідовність подій, описувати деталі. Під час створення тематичних картин, проєктів чи макетів учні називаю</w:t>
      </w:r>
      <w:r w:rsidRPr="00576C1B">
        <w:rPr>
          <w:rFonts w:eastAsia="Arial"/>
          <w:sz w:val="28"/>
          <w:szCs w:val="28"/>
        </w:rPr>
        <w:t>ть предмети, дії, властивості, що стимулює розвиток словника. У таких умовах зображення стає мовленнєвим посередником, який допомагає дитині перейти від невербального до вербального способу комунікації. Використання жестової підтримки, мі</w:t>
      </w:r>
      <w:proofErr w:type="gramStart"/>
      <w:r w:rsidRPr="00576C1B">
        <w:rPr>
          <w:rFonts w:eastAsia="Arial"/>
          <w:sz w:val="28"/>
          <w:szCs w:val="28"/>
        </w:rPr>
        <w:t>м</w:t>
      </w:r>
      <w:proofErr w:type="gramEnd"/>
      <w:r w:rsidRPr="00576C1B">
        <w:rPr>
          <w:rFonts w:eastAsia="Arial"/>
          <w:sz w:val="28"/>
          <w:szCs w:val="28"/>
        </w:rPr>
        <w:t>іки, артикуляційн</w:t>
      </w:r>
      <w:r w:rsidRPr="00576C1B">
        <w:rPr>
          <w:rFonts w:eastAsia="Arial"/>
          <w:sz w:val="28"/>
          <w:szCs w:val="28"/>
        </w:rPr>
        <w:t>их карт сприяє закріпленню значення слів і розвитку фонематичного сприймання навіть за мінімальної слухової підтримки.</w:t>
      </w:r>
    </w:p>
    <w:p w:rsidR="00DB1F3E" w:rsidRPr="00576C1B" w:rsidRDefault="00DB1F3E">
      <w:pPr>
        <w:rPr>
          <w:sz w:val="28"/>
          <w:szCs w:val="28"/>
        </w:rPr>
        <w:sectPr w:rsidR="00DB1F3E" w:rsidRPr="00576C1B">
          <w:pgSz w:w="11920" w:h="16845"/>
          <w:pgMar w:top="1440" w:right="1090" w:bottom="531" w:left="1100" w:header="0" w:footer="0" w:gutter="0"/>
          <w:cols w:space="720" w:equalWidth="0">
            <w:col w:w="9720"/>
          </w:cols>
        </w:sectPr>
      </w:pPr>
    </w:p>
    <w:p w:rsidR="00DB1F3E" w:rsidRPr="00576C1B" w:rsidRDefault="00EA6335">
      <w:pPr>
        <w:spacing w:line="279" w:lineRule="auto"/>
        <w:ind w:firstLine="1146"/>
        <w:jc w:val="both"/>
        <w:rPr>
          <w:sz w:val="28"/>
          <w:szCs w:val="28"/>
        </w:rPr>
      </w:pPr>
      <w:r w:rsidRPr="00576C1B">
        <w:rPr>
          <w:rFonts w:eastAsia="Arial"/>
          <w:sz w:val="28"/>
          <w:szCs w:val="28"/>
        </w:rPr>
        <w:lastRenderedPageBreak/>
        <w:t>Інноваційність сенсорної педагогіки полягає у впровадженні цифрових і мультимодальних технологій, які поєднують віз</w:t>
      </w:r>
      <w:r w:rsidRPr="00576C1B">
        <w:rPr>
          <w:rFonts w:eastAsia="Arial"/>
          <w:sz w:val="28"/>
          <w:szCs w:val="28"/>
        </w:rPr>
        <w:t xml:space="preserve">уальні, </w:t>
      </w:r>
      <w:proofErr w:type="gramStart"/>
      <w:r w:rsidRPr="00576C1B">
        <w:rPr>
          <w:rFonts w:eastAsia="Arial"/>
          <w:sz w:val="28"/>
          <w:szCs w:val="28"/>
        </w:rPr>
        <w:t>ауд</w:t>
      </w:r>
      <w:proofErr w:type="gramEnd"/>
      <w:r w:rsidRPr="00576C1B">
        <w:rPr>
          <w:rFonts w:eastAsia="Arial"/>
          <w:sz w:val="28"/>
          <w:szCs w:val="28"/>
        </w:rPr>
        <w:t xml:space="preserve">іальні, тактильні й моторні канали навчання. На уроках ефективно застосовуються інтерактивні панелі, цифрові фліпчарти, освітні програми, створені </w:t>
      </w:r>
      <w:proofErr w:type="gramStart"/>
      <w:r w:rsidRPr="00576C1B">
        <w:rPr>
          <w:rFonts w:eastAsia="Arial"/>
          <w:sz w:val="28"/>
          <w:szCs w:val="28"/>
        </w:rPr>
        <w:t>спец</w:t>
      </w:r>
      <w:proofErr w:type="gramEnd"/>
      <w:r w:rsidRPr="00576C1B">
        <w:rPr>
          <w:rFonts w:eastAsia="Arial"/>
          <w:sz w:val="28"/>
          <w:szCs w:val="28"/>
        </w:rPr>
        <w:t xml:space="preserve">іально для дітей із сенсорними порушеннями — LinguaSigns, MimioStudio, SoundTouch, Montessori </w:t>
      </w:r>
      <w:r w:rsidRPr="00576C1B">
        <w:rPr>
          <w:rFonts w:eastAsia="Arial"/>
          <w:sz w:val="28"/>
          <w:szCs w:val="28"/>
        </w:rPr>
        <w:t xml:space="preserve">Cross-Sense. Застосування планшетів і сенсорних екранів із вібраційним відгуком допомагає учням сприймати звуки через візуально-тактильний сигнал. Віртуальні лабораторії дозволяють проводити прості </w:t>
      </w:r>
      <w:proofErr w:type="gramStart"/>
      <w:r w:rsidRPr="00576C1B">
        <w:rPr>
          <w:rFonts w:eastAsia="Arial"/>
          <w:sz w:val="28"/>
          <w:szCs w:val="28"/>
        </w:rPr>
        <w:t>досл</w:t>
      </w:r>
      <w:proofErr w:type="gramEnd"/>
      <w:r w:rsidRPr="00576C1B">
        <w:rPr>
          <w:rFonts w:eastAsia="Arial"/>
          <w:sz w:val="28"/>
          <w:szCs w:val="28"/>
        </w:rPr>
        <w:t>іди — від вивчення властивостей матеріалів до моделюва</w:t>
      </w:r>
      <w:r w:rsidRPr="00576C1B">
        <w:rPr>
          <w:rFonts w:eastAsia="Arial"/>
          <w:sz w:val="28"/>
          <w:szCs w:val="28"/>
        </w:rPr>
        <w:t>ння природних процесів</w:t>
      </w:r>
    </w:p>
    <w:p w:rsidR="00DB1F3E" w:rsidRPr="00576C1B" w:rsidRDefault="00DB1F3E">
      <w:pPr>
        <w:spacing w:line="8" w:lineRule="exact"/>
        <w:rPr>
          <w:sz w:val="28"/>
          <w:szCs w:val="28"/>
        </w:rPr>
      </w:pPr>
    </w:p>
    <w:p w:rsidR="00DB1F3E" w:rsidRPr="00576C1B" w:rsidRDefault="00EA6335">
      <w:pPr>
        <w:spacing w:line="279" w:lineRule="auto"/>
        <w:jc w:val="both"/>
        <w:rPr>
          <w:sz w:val="28"/>
          <w:szCs w:val="28"/>
        </w:rPr>
      </w:pPr>
      <w:r w:rsidRPr="00576C1B">
        <w:rPr>
          <w:rFonts w:eastAsia="Arial"/>
          <w:sz w:val="28"/>
          <w:szCs w:val="28"/>
        </w:rPr>
        <w:t xml:space="preserve">— з одночасним формуванням тематичного словника та описового мовлення. Такі заняття поєднують технологічну й сенсорну складову, збагачують лексичний запас дитини через практичну дію та створюють умови для мовленнєвого розвитку у </w:t>
      </w:r>
      <w:proofErr w:type="gramStart"/>
      <w:r w:rsidRPr="00576C1B">
        <w:rPr>
          <w:rFonts w:eastAsia="Arial"/>
          <w:sz w:val="28"/>
          <w:szCs w:val="28"/>
        </w:rPr>
        <w:t>при</w:t>
      </w:r>
      <w:r w:rsidRPr="00576C1B">
        <w:rPr>
          <w:rFonts w:eastAsia="Arial"/>
          <w:sz w:val="28"/>
          <w:szCs w:val="28"/>
        </w:rPr>
        <w:t>родному</w:t>
      </w:r>
      <w:proofErr w:type="gramEnd"/>
      <w:r w:rsidRPr="00576C1B">
        <w:rPr>
          <w:rFonts w:eastAsia="Arial"/>
          <w:sz w:val="28"/>
          <w:szCs w:val="28"/>
        </w:rPr>
        <w:t xml:space="preserve"> контексті.</w:t>
      </w:r>
    </w:p>
    <w:p w:rsidR="00DB1F3E" w:rsidRPr="00576C1B" w:rsidRDefault="00DB1F3E">
      <w:pPr>
        <w:spacing w:line="3" w:lineRule="exact"/>
        <w:rPr>
          <w:sz w:val="28"/>
          <w:szCs w:val="28"/>
        </w:rPr>
      </w:pPr>
    </w:p>
    <w:p w:rsidR="00DB1F3E" w:rsidRPr="00576C1B" w:rsidRDefault="00EA6335">
      <w:pPr>
        <w:spacing w:line="279" w:lineRule="auto"/>
        <w:ind w:firstLine="1219"/>
        <w:jc w:val="both"/>
        <w:rPr>
          <w:sz w:val="28"/>
          <w:szCs w:val="28"/>
        </w:rPr>
      </w:pPr>
      <w:r w:rsidRPr="00576C1B">
        <w:rPr>
          <w:rFonts w:eastAsia="Arial"/>
          <w:sz w:val="28"/>
          <w:szCs w:val="28"/>
        </w:rPr>
        <w:t xml:space="preserve">Серед методів, які довели свою ефективність, важливе місце </w:t>
      </w:r>
      <w:proofErr w:type="gramStart"/>
      <w:r w:rsidRPr="00576C1B">
        <w:rPr>
          <w:rFonts w:eastAsia="Arial"/>
          <w:sz w:val="28"/>
          <w:szCs w:val="28"/>
        </w:rPr>
        <w:t>пос</w:t>
      </w:r>
      <w:proofErr w:type="gramEnd"/>
      <w:r w:rsidRPr="00576C1B">
        <w:rPr>
          <w:rFonts w:eastAsia="Arial"/>
          <w:sz w:val="28"/>
          <w:szCs w:val="28"/>
        </w:rPr>
        <w:t xml:space="preserve">ідають сенсомоторні вправи, інтегровані з мовленнєвими завданнями. Педагоги використовують динамічні ігри з предметами </w:t>
      </w:r>
      <w:proofErr w:type="gramStart"/>
      <w:r w:rsidRPr="00576C1B">
        <w:rPr>
          <w:rFonts w:eastAsia="Arial"/>
          <w:sz w:val="28"/>
          <w:szCs w:val="28"/>
        </w:rPr>
        <w:t>р</w:t>
      </w:r>
      <w:proofErr w:type="gramEnd"/>
      <w:r w:rsidRPr="00576C1B">
        <w:rPr>
          <w:rFonts w:eastAsia="Arial"/>
          <w:sz w:val="28"/>
          <w:szCs w:val="28"/>
        </w:rPr>
        <w:t>ізної текстури, кольору й розміру, вправи з маніпуляці</w:t>
      </w:r>
      <w:r w:rsidRPr="00576C1B">
        <w:rPr>
          <w:rFonts w:eastAsia="Arial"/>
          <w:sz w:val="28"/>
          <w:szCs w:val="28"/>
        </w:rPr>
        <w:t xml:space="preserve">єю дрібними предметами, конструювання, роботу з піском, водою, крупами. </w:t>
      </w:r>
      <w:proofErr w:type="gramStart"/>
      <w:r w:rsidRPr="00576C1B">
        <w:rPr>
          <w:rFonts w:eastAsia="Arial"/>
          <w:sz w:val="28"/>
          <w:szCs w:val="28"/>
        </w:rPr>
        <w:t>П</w:t>
      </w:r>
      <w:proofErr w:type="gramEnd"/>
      <w:r w:rsidRPr="00576C1B">
        <w:rPr>
          <w:rFonts w:eastAsia="Arial"/>
          <w:sz w:val="28"/>
          <w:szCs w:val="28"/>
        </w:rPr>
        <w:t>ід час виконання таких завдань діти промовляють слова, що позначають їхні дії, ознаки предметів чи результат діяльності, розвиваючи мовленнєве планування. Методика “рух через слово” д</w:t>
      </w:r>
      <w:r w:rsidRPr="00576C1B">
        <w:rPr>
          <w:rFonts w:eastAsia="Arial"/>
          <w:sz w:val="28"/>
          <w:szCs w:val="28"/>
        </w:rPr>
        <w:t xml:space="preserve">ає змогу формувати асоціації між </w:t>
      </w:r>
      <w:proofErr w:type="gramStart"/>
      <w:r w:rsidRPr="00576C1B">
        <w:rPr>
          <w:rFonts w:eastAsia="Arial"/>
          <w:sz w:val="28"/>
          <w:szCs w:val="28"/>
        </w:rPr>
        <w:t>моторною</w:t>
      </w:r>
      <w:proofErr w:type="gramEnd"/>
      <w:r w:rsidRPr="00576C1B">
        <w:rPr>
          <w:rFonts w:eastAsia="Arial"/>
          <w:sz w:val="28"/>
          <w:szCs w:val="28"/>
        </w:rPr>
        <w:t xml:space="preserve"> дією й вербальним виразом, що є особливо важливим для дітей, які компенсують брак слухового сприйняття через рух і зір.</w:t>
      </w:r>
    </w:p>
    <w:p w:rsidR="00DB1F3E" w:rsidRPr="00576C1B" w:rsidRDefault="00DB1F3E">
      <w:pPr>
        <w:spacing w:line="8" w:lineRule="exact"/>
        <w:rPr>
          <w:sz w:val="28"/>
          <w:szCs w:val="28"/>
        </w:rPr>
      </w:pPr>
    </w:p>
    <w:p w:rsidR="00DB1F3E" w:rsidRPr="00576C1B" w:rsidRDefault="00EA6335">
      <w:pPr>
        <w:spacing w:line="279" w:lineRule="auto"/>
        <w:ind w:firstLine="1223"/>
        <w:jc w:val="both"/>
        <w:rPr>
          <w:sz w:val="28"/>
          <w:szCs w:val="28"/>
        </w:rPr>
      </w:pPr>
      <w:r w:rsidRPr="00576C1B">
        <w:rPr>
          <w:rFonts w:eastAsia="Arial"/>
          <w:sz w:val="28"/>
          <w:szCs w:val="28"/>
        </w:rPr>
        <w:t xml:space="preserve">Проєктна діяльність виступає дієвим інструментом розвитку мовлення, мислення та </w:t>
      </w:r>
      <w:proofErr w:type="gramStart"/>
      <w:r w:rsidRPr="00576C1B">
        <w:rPr>
          <w:rFonts w:eastAsia="Arial"/>
          <w:sz w:val="28"/>
          <w:szCs w:val="28"/>
        </w:rPr>
        <w:t>соц</w:t>
      </w:r>
      <w:proofErr w:type="gramEnd"/>
      <w:r w:rsidRPr="00576C1B">
        <w:rPr>
          <w:rFonts w:eastAsia="Arial"/>
          <w:sz w:val="28"/>
          <w:szCs w:val="28"/>
        </w:rPr>
        <w:t>іальних на</w:t>
      </w:r>
      <w:r w:rsidRPr="00576C1B">
        <w:rPr>
          <w:rFonts w:eastAsia="Arial"/>
          <w:sz w:val="28"/>
          <w:szCs w:val="28"/>
        </w:rPr>
        <w:t xml:space="preserve">вичок. Створення сенсорних проєктів — «Кольори нашого </w:t>
      </w:r>
      <w:proofErr w:type="gramStart"/>
      <w:r w:rsidRPr="00576C1B">
        <w:rPr>
          <w:rFonts w:eastAsia="Arial"/>
          <w:sz w:val="28"/>
          <w:szCs w:val="28"/>
        </w:rPr>
        <w:t>св</w:t>
      </w:r>
      <w:proofErr w:type="gramEnd"/>
      <w:r w:rsidRPr="00576C1B">
        <w:rPr>
          <w:rFonts w:eastAsia="Arial"/>
          <w:sz w:val="28"/>
          <w:szCs w:val="28"/>
        </w:rPr>
        <w:t>іту», «Моя школа на дотик і колір», «Подорож у майстерню відчуттів» — сприяє інтеграції різних видів діяльності: художньої, мовленнєвої, предметно-практичної. Учні спостерігають, збирають матеріали, с</w:t>
      </w:r>
      <w:r w:rsidRPr="00576C1B">
        <w:rPr>
          <w:rFonts w:eastAsia="Arial"/>
          <w:sz w:val="28"/>
          <w:szCs w:val="28"/>
        </w:rPr>
        <w:t xml:space="preserve">творюють композиції, описують процес, працюють у групах, взаємодіють із педагогом і ровесниками. У цьому процесі розвиваються не лише мовленнєві компетентності, </w:t>
      </w:r>
      <w:proofErr w:type="gramStart"/>
      <w:r w:rsidRPr="00576C1B">
        <w:rPr>
          <w:rFonts w:eastAsia="Arial"/>
          <w:sz w:val="28"/>
          <w:szCs w:val="28"/>
        </w:rPr>
        <w:t>а й</w:t>
      </w:r>
      <w:proofErr w:type="gramEnd"/>
      <w:r w:rsidRPr="00576C1B">
        <w:rPr>
          <w:rFonts w:eastAsia="Arial"/>
          <w:sz w:val="28"/>
          <w:szCs w:val="28"/>
        </w:rPr>
        <w:t xml:space="preserve"> емоційна чутливість, самостійність, здатність до узагальнення. Учитель виступає фасилітатор</w:t>
      </w:r>
      <w:r w:rsidRPr="00576C1B">
        <w:rPr>
          <w:rFonts w:eastAsia="Arial"/>
          <w:sz w:val="28"/>
          <w:szCs w:val="28"/>
        </w:rPr>
        <w:t xml:space="preserve">ом — не нав’язує знання, а створює умови для </w:t>
      </w:r>
      <w:proofErr w:type="gramStart"/>
      <w:r w:rsidRPr="00576C1B">
        <w:rPr>
          <w:rFonts w:eastAsia="Arial"/>
          <w:sz w:val="28"/>
          <w:szCs w:val="28"/>
        </w:rPr>
        <w:t>сенсорного</w:t>
      </w:r>
      <w:proofErr w:type="gramEnd"/>
      <w:r w:rsidRPr="00576C1B">
        <w:rPr>
          <w:rFonts w:eastAsia="Arial"/>
          <w:sz w:val="28"/>
          <w:szCs w:val="28"/>
        </w:rPr>
        <w:t xml:space="preserve"> й когнітивного відкриття.</w:t>
      </w:r>
    </w:p>
    <w:p w:rsidR="00DB1F3E" w:rsidRPr="00576C1B" w:rsidRDefault="00DB1F3E">
      <w:pPr>
        <w:spacing w:line="9" w:lineRule="exact"/>
        <w:rPr>
          <w:sz w:val="28"/>
          <w:szCs w:val="28"/>
        </w:rPr>
      </w:pPr>
    </w:p>
    <w:p w:rsidR="00DB1F3E" w:rsidRPr="00576C1B" w:rsidRDefault="00EA6335">
      <w:pPr>
        <w:spacing w:line="313" w:lineRule="auto"/>
        <w:ind w:firstLine="1204"/>
        <w:jc w:val="both"/>
        <w:rPr>
          <w:sz w:val="28"/>
          <w:szCs w:val="28"/>
        </w:rPr>
      </w:pPr>
      <w:r w:rsidRPr="00576C1B">
        <w:rPr>
          <w:rFonts w:eastAsia="Arial"/>
          <w:sz w:val="28"/>
          <w:szCs w:val="28"/>
        </w:rPr>
        <w:t>Важливу роль у сенсорній педагогіці відіграє колаборація фахів-ців: учителя, логопеда, сурдопедагога, психолога. Командна взаємодія забезпечує системність роботи,</w:t>
      </w:r>
      <w:r w:rsidRPr="00576C1B">
        <w:rPr>
          <w:rFonts w:eastAsia="Arial"/>
          <w:sz w:val="28"/>
          <w:szCs w:val="28"/>
        </w:rPr>
        <w:t xml:space="preserve"> узгодженість навчальних цілей і </w:t>
      </w:r>
      <w:proofErr w:type="gramStart"/>
      <w:r w:rsidRPr="00576C1B">
        <w:rPr>
          <w:rFonts w:eastAsia="Arial"/>
          <w:sz w:val="28"/>
          <w:szCs w:val="28"/>
        </w:rPr>
        <w:t>посл</w:t>
      </w:r>
      <w:proofErr w:type="gramEnd"/>
      <w:r w:rsidRPr="00576C1B">
        <w:rPr>
          <w:rFonts w:eastAsia="Arial"/>
          <w:sz w:val="28"/>
          <w:szCs w:val="28"/>
        </w:rPr>
        <w:t>ідов-</w:t>
      </w:r>
    </w:p>
    <w:p w:rsidR="00DB1F3E" w:rsidRPr="00576C1B" w:rsidRDefault="00DB1F3E">
      <w:pPr>
        <w:rPr>
          <w:sz w:val="28"/>
          <w:szCs w:val="28"/>
        </w:rPr>
        <w:sectPr w:rsidR="00DB1F3E" w:rsidRPr="00576C1B">
          <w:pgSz w:w="11920" w:h="16845"/>
          <w:pgMar w:top="1430" w:right="990" w:bottom="506" w:left="1200" w:header="0" w:footer="0" w:gutter="0"/>
          <w:cols w:space="720" w:equalWidth="0">
            <w:col w:w="9720"/>
          </w:cols>
        </w:sectPr>
      </w:pPr>
    </w:p>
    <w:p w:rsidR="00DB1F3E" w:rsidRPr="00576C1B" w:rsidRDefault="00EA6335">
      <w:pPr>
        <w:spacing w:line="279" w:lineRule="auto"/>
        <w:ind w:left="9"/>
        <w:jc w:val="both"/>
        <w:rPr>
          <w:sz w:val="28"/>
          <w:szCs w:val="28"/>
        </w:rPr>
      </w:pPr>
      <w:r w:rsidRPr="00576C1B">
        <w:rPr>
          <w:rFonts w:eastAsia="Arial"/>
          <w:sz w:val="28"/>
          <w:szCs w:val="28"/>
        </w:rPr>
        <w:lastRenderedPageBreak/>
        <w:t xml:space="preserve">не формування мовленнєвого розвитку. Психологічний супровід допомагає враховувати індивідуальні особливості дітей, </w:t>
      </w:r>
      <w:proofErr w:type="gramStart"/>
      <w:r w:rsidRPr="00576C1B">
        <w:rPr>
          <w:rFonts w:eastAsia="Arial"/>
          <w:sz w:val="28"/>
          <w:szCs w:val="28"/>
        </w:rPr>
        <w:t>р</w:t>
      </w:r>
      <w:proofErr w:type="gramEnd"/>
      <w:r w:rsidRPr="00576C1B">
        <w:rPr>
          <w:rFonts w:eastAsia="Arial"/>
          <w:sz w:val="28"/>
          <w:szCs w:val="28"/>
        </w:rPr>
        <w:t>івень збереження слухового аналізатора, сформованість зорової пам’яті та ми</w:t>
      </w:r>
      <w:r w:rsidRPr="00576C1B">
        <w:rPr>
          <w:rFonts w:eastAsia="Arial"/>
          <w:sz w:val="28"/>
          <w:szCs w:val="28"/>
        </w:rPr>
        <w:t xml:space="preserve">слення. Логопедична </w:t>
      </w:r>
      <w:proofErr w:type="gramStart"/>
      <w:r w:rsidRPr="00576C1B">
        <w:rPr>
          <w:rFonts w:eastAsia="Arial"/>
          <w:sz w:val="28"/>
          <w:szCs w:val="28"/>
        </w:rPr>
        <w:t>п</w:t>
      </w:r>
      <w:proofErr w:type="gramEnd"/>
      <w:r w:rsidRPr="00576C1B">
        <w:rPr>
          <w:rFonts w:eastAsia="Arial"/>
          <w:sz w:val="28"/>
          <w:szCs w:val="28"/>
        </w:rPr>
        <w:t>ідтримка інтегрується у навчальний процес — артикуляційна гімнастика, вправи на розвиток дихання, робота перед дзеркалом, елементи нейрогімнастики і логоритміки проводяться безпосередньо під час уроків предметно-</w:t>
      </w:r>
      <w:bookmarkStart w:id="0" w:name="_GoBack"/>
      <w:bookmarkEnd w:id="0"/>
      <w:r w:rsidRPr="00576C1B">
        <w:rPr>
          <w:rFonts w:eastAsia="Arial"/>
          <w:sz w:val="28"/>
          <w:szCs w:val="28"/>
        </w:rPr>
        <w:t>практичного навчання. Ц</w:t>
      </w:r>
      <w:r w:rsidRPr="00576C1B">
        <w:rPr>
          <w:rFonts w:eastAsia="Arial"/>
          <w:sz w:val="28"/>
          <w:szCs w:val="28"/>
        </w:rPr>
        <w:t xml:space="preserve">е забезпечує єдність </w:t>
      </w:r>
      <w:proofErr w:type="gramStart"/>
      <w:r w:rsidRPr="00576C1B">
        <w:rPr>
          <w:rFonts w:eastAsia="Arial"/>
          <w:sz w:val="28"/>
          <w:szCs w:val="28"/>
        </w:rPr>
        <w:t>п</w:t>
      </w:r>
      <w:proofErr w:type="gramEnd"/>
      <w:r w:rsidRPr="00576C1B">
        <w:rPr>
          <w:rFonts w:eastAsia="Arial"/>
          <w:sz w:val="28"/>
          <w:szCs w:val="28"/>
        </w:rPr>
        <w:t>ізнавального й мовленнєвого процесів.</w:t>
      </w:r>
    </w:p>
    <w:p w:rsidR="00DB1F3E" w:rsidRPr="00576C1B" w:rsidRDefault="00DB1F3E">
      <w:pPr>
        <w:spacing w:line="7" w:lineRule="exact"/>
        <w:rPr>
          <w:sz w:val="28"/>
          <w:szCs w:val="28"/>
        </w:rPr>
      </w:pPr>
    </w:p>
    <w:p w:rsidR="00DB1F3E" w:rsidRPr="00576C1B" w:rsidRDefault="00EA6335">
      <w:pPr>
        <w:spacing w:line="279" w:lineRule="auto"/>
        <w:ind w:left="9" w:firstLine="1066"/>
        <w:jc w:val="both"/>
        <w:rPr>
          <w:sz w:val="28"/>
          <w:szCs w:val="28"/>
        </w:rPr>
      </w:pPr>
      <w:r w:rsidRPr="00576C1B">
        <w:rPr>
          <w:rFonts w:eastAsia="Arial"/>
          <w:sz w:val="28"/>
          <w:szCs w:val="28"/>
        </w:rPr>
        <w:t>Ефективність розвитку мовлення у дітей з порушеннями слуху залежить від створення сприятливого сенсорного середовища. У класі варто передбачати куточки спостереження, сенсорні панелі, зони для тв</w:t>
      </w:r>
      <w:r w:rsidRPr="00576C1B">
        <w:rPr>
          <w:rFonts w:eastAsia="Arial"/>
          <w:sz w:val="28"/>
          <w:szCs w:val="28"/>
        </w:rPr>
        <w:t xml:space="preserve">орчості, де дитина може взаємодіяти з матеріалами </w:t>
      </w:r>
      <w:proofErr w:type="gramStart"/>
      <w:r w:rsidRPr="00576C1B">
        <w:rPr>
          <w:rFonts w:eastAsia="Arial"/>
          <w:sz w:val="28"/>
          <w:szCs w:val="28"/>
        </w:rPr>
        <w:t>р</w:t>
      </w:r>
      <w:proofErr w:type="gramEnd"/>
      <w:r w:rsidRPr="00576C1B">
        <w:rPr>
          <w:rFonts w:eastAsia="Arial"/>
          <w:sz w:val="28"/>
          <w:szCs w:val="28"/>
        </w:rPr>
        <w:t>ізної фактури, кольору, температури. Використання спокійного освітлення, кольорових акцентів, аромотерапевтичних елементів формує емоційний комфорт, що</w:t>
      </w:r>
    </w:p>
    <w:p w:rsidR="00DB1F3E" w:rsidRPr="00576C1B" w:rsidRDefault="00DB1F3E">
      <w:pPr>
        <w:spacing w:line="5" w:lineRule="exact"/>
        <w:rPr>
          <w:sz w:val="28"/>
          <w:szCs w:val="28"/>
        </w:rPr>
      </w:pPr>
    </w:p>
    <w:p w:rsidR="00DB1F3E" w:rsidRPr="00576C1B" w:rsidRDefault="00EA6335">
      <w:pPr>
        <w:numPr>
          <w:ilvl w:val="0"/>
          <w:numId w:val="3"/>
        </w:numPr>
        <w:tabs>
          <w:tab w:val="left" w:pos="261"/>
        </w:tabs>
        <w:spacing w:line="279" w:lineRule="auto"/>
        <w:ind w:left="9" w:hanging="9"/>
        <w:jc w:val="both"/>
        <w:rPr>
          <w:rFonts w:eastAsia="Arial"/>
          <w:sz w:val="28"/>
          <w:szCs w:val="28"/>
        </w:rPr>
      </w:pPr>
      <w:r w:rsidRPr="00576C1B">
        <w:rPr>
          <w:rFonts w:eastAsia="Arial"/>
          <w:sz w:val="28"/>
          <w:szCs w:val="28"/>
        </w:rPr>
        <w:t>передумовою активного мовлення. Організація простору</w:t>
      </w:r>
      <w:r w:rsidRPr="00576C1B">
        <w:rPr>
          <w:rFonts w:eastAsia="Arial"/>
          <w:sz w:val="28"/>
          <w:szCs w:val="28"/>
        </w:rPr>
        <w:t xml:space="preserve"> має сприяти комунікації: кругове розташування парт, відкритість до зорового контакту, використання візуальних сигналів і жестової </w:t>
      </w:r>
      <w:proofErr w:type="gramStart"/>
      <w:r w:rsidRPr="00576C1B">
        <w:rPr>
          <w:rFonts w:eastAsia="Arial"/>
          <w:sz w:val="28"/>
          <w:szCs w:val="28"/>
        </w:rPr>
        <w:t>п</w:t>
      </w:r>
      <w:proofErr w:type="gramEnd"/>
      <w:r w:rsidRPr="00576C1B">
        <w:rPr>
          <w:rFonts w:eastAsia="Arial"/>
          <w:sz w:val="28"/>
          <w:szCs w:val="28"/>
        </w:rPr>
        <w:t>ідтримки.</w:t>
      </w:r>
    </w:p>
    <w:p w:rsidR="00DB1F3E" w:rsidRPr="00576C1B" w:rsidRDefault="00DB1F3E">
      <w:pPr>
        <w:spacing w:line="2" w:lineRule="exact"/>
        <w:rPr>
          <w:rFonts w:eastAsia="Arial"/>
          <w:sz w:val="28"/>
          <w:szCs w:val="28"/>
        </w:rPr>
      </w:pPr>
    </w:p>
    <w:p w:rsidR="00DB1F3E" w:rsidRPr="00576C1B" w:rsidRDefault="00EA6335">
      <w:pPr>
        <w:spacing w:line="283" w:lineRule="auto"/>
        <w:ind w:left="9" w:firstLine="1106"/>
        <w:jc w:val="both"/>
        <w:rPr>
          <w:rFonts w:eastAsia="Arial"/>
          <w:sz w:val="28"/>
          <w:szCs w:val="28"/>
        </w:rPr>
      </w:pPr>
      <w:r w:rsidRPr="00576C1B">
        <w:rPr>
          <w:rFonts w:eastAsia="Arial"/>
          <w:b/>
          <w:bCs/>
          <w:sz w:val="28"/>
          <w:szCs w:val="28"/>
        </w:rPr>
        <w:t xml:space="preserve">Висновок. </w:t>
      </w:r>
      <w:r w:rsidRPr="00576C1B">
        <w:rPr>
          <w:rFonts w:eastAsia="Arial"/>
          <w:sz w:val="28"/>
          <w:szCs w:val="28"/>
        </w:rPr>
        <w:t>Розвиток мовлення дітей із порушеннями слуху через</w:t>
      </w:r>
      <w:r w:rsidRPr="00576C1B">
        <w:rPr>
          <w:rFonts w:eastAsia="Arial"/>
          <w:b/>
          <w:bCs/>
          <w:sz w:val="28"/>
          <w:szCs w:val="28"/>
        </w:rPr>
        <w:t xml:space="preserve"> </w:t>
      </w:r>
      <w:r w:rsidRPr="00576C1B">
        <w:rPr>
          <w:rFonts w:eastAsia="Arial"/>
          <w:sz w:val="28"/>
          <w:szCs w:val="28"/>
        </w:rPr>
        <w:t xml:space="preserve">сенсорну педагогіку — це не лише навчання говорити, </w:t>
      </w:r>
      <w:r w:rsidRPr="00576C1B">
        <w:rPr>
          <w:rFonts w:eastAsia="Arial"/>
          <w:sz w:val="28"/>
          <w:szCs w:val="28"/>
        </w:rPr>
        <w:t xml:space="preserve">а виховання здатності сприймати </w:t>
      </w:r>
      <w:proofErr w:type="gramStart"/>
      <w:r w:rsidRPr="00576C1B">
        <w:rPr>
          <w:rFonts w:eastAsia="Arial"/>
          <w:sz w:val="28"/>
          <w:szCs w:val="28"/>
        </w:rPr>
        <w:t>св</w:t>
      </w:r>
      <w:proofErr w:type="gramEnd"/>
      <w:r w:rsidRPr="00576C1B">
        <w:rPr>
          <w:rFonts w:eastAsia="Arial"/>
          <w:sz w:val="28"/>
          <w:szCs w:val="28"/>
        </w:rPr>
        <w:t>іт у всій його різноманітності, відчувати й осмислювати його через дію, образ і емоцію. Поєднання предметно-практичної діяльності, візуального мислення, інноваційних технологій і емоційно насиченого середовища формує у діт</w:t>
      </w:r>
      <w:r w:rsidRPr="00576C1B">
        <w:rPr>
          <w:rFonts w:eastAsia="Arial"/>
          <w:sz w:val="28"/>
          <w:szCs w:val="28"/>
        </w:rPr>
        <w:t xml:space="preserve">ей нову якість мовлення — </w:t>
      </w:r>
      <w:proofErr w:type="gramStart"/>
      <w:r w:rsidRPr="00576C1B">
        <w:rPr>
          <w:rFonts w:eastAsia="Arial"/>
          <w:sz w:val="28"/>
          <w:szCs w:val="28"/>
        </w:rPr>
        <w:t>св</w:t>
      </w:r>
      <w:proofErr w:type="gramEnd"/>
      <w:r w:rsidRPr="00576C1B">
        <w:rPr>
          <w:rFonts w:eastAsia="Arial"/>
          <w:sz w:val="28"/>
          <w:szCs w:val="28"/>
        </w:rPr>
        <w:t xml:space="preserve">ідомого, образного, змістовного. Такий </w:t>
      </w:r>
      <w:proofErr w:type="gramStart"/>
      <w:r w:rsidRPr="00576C1B">
        <w:rPr>
          <w:rFonts w:eastAsia="Arial"/>
          <w:sz w:val="28"/>
          <w:szCs w:val="28"/>
        </w:rPr>
        <w:t>п</w:t>
      </w:r>
      <w:proofErr w:type="gramEnd"/>
      <w:r w:rsidRPr="00576C1B">
        <w:rPr>
          <w:rFonts w:eastAsia="Arial"/>
          <w:sz w:val="28"/>
          <w:szCs w:val="28"/>
        </w:rPr>
        <w:t>ідхід відкриває шлях до інтеграції дітей із порушеннями слуху в освітній простір, допомагає їм розвивати власний потенціал і відчувати себе рівноправними, творчими учасниками шкільного жит</w:t>
      </w:r>
      <w:r w:rsidRPr="00576C1B">
        <w:rPr>
          <w:rFonts w:eastAsia="Arial"/>
          <w:sz w:val="28"/>
          <w:szCs w:val="28"/>
        </w:rPr>
        <w:t>тя.</w:t>
      </w:r>
    </w:p>
    <w:p w:rsidR="00DB1F3E" w:rsidRPr="00576C1B" w:rsidRDefault="00DB1F3E">
      <w:pPr>
        <w:spacing w:line="330" w:lineRule="exact"/>
        <w:rPr>
          <w:sz w:val="28"/>
          <w:szCs w:val="28"/>
        </w:rPr>
      </w:pPr>
    </w:p>
    <w:p w:rsidR="00DB1F3E" w:rsidRPr="00576C1B" w:rsidRDefault="00EA6335">
      <w:pPr>
        <w:ind w:right="-8"/>
        <w:jc w:val="center"/>
        <w:rPr>
          <w:sz w:val="28"/>
          <w:szCs w:val="28"/>
        </w:rPr>
      </w:pPr>
      <w:r w:rsidRPr="00576C1B">
        <w:rPr>
          <w:rFonts w:eastAsia="Arial"/>
          <w:b/>
          <w:bCs/>
          <w:sz w:val="28"/>
          <w:szCs w:val="28"/>
        </w:rPr>
        <w:t>Література</w:t>
      </w:r>
    </w:p>
    <w:p w:rsidR="00DB1F3E" w:rsidRPr="00576C1B" w:rsidRDefault="00DB1F3E">
      <w:pPr>
        <w:spacing w:line="200" w:lineRule="exact"/>
        <w:rPr>
          <w:sz w:val="28"/>
          <w:szCs w:val="28"/>
        </w:rPr>
      </w:pPr>
    </w:p>
    <w:p w:rsidR="00DB1F3E" w:rsidRPr="00576C1B" w:rsidRDefault="00DB1F3E">
      <w:pPr>
        <w:spacing w:line="228" w:lineRule="exact"/>
        <w:rPr>
          <w:sz w:val="28"/>
          <w:szCs w:val="28"/>
        </w:rPr>
      </w:pPr>
    </w:p>
    <w:p w:rsidR="00DB1F3E" w:rsidRPr="00576C1B" w:rsidRDefault="00EA6335">
      <w:pPr>
        <w:numPr>
          <w:ilvl w:val="0"/>
          <w:numId w:val="4"/>
        </w:numPr>
        <w:tabs>
          <w:tab w:val="left" w:pos="469"/>
        </w:tabs>
        <w:spacing w:line="279" w:lineRule="auto"/>
        <w:ind w:left="469" w:hanging="245"/>
        <w:jc w:val="both"/>
        <w:rPr>
          <w:rFonts w:eastAsia="Arial"/>
          <w:sz w:val="28"/>
          <w:szCs w:val="28"/>
        </w:rPr>
      </w:pPr>
      <w:r w:rsidRPr="00576C1B">
        <w:rPr>
          <w:rFonts w:eastAsia="Arial"/>
          <w:sz w:val="28"/>
          <w:szCs w:val="28"/>
        </w:rPr>
        <w:t xml:space="preserve">Кульбіда С. В., Литовченко С. В., Жук В. В., Литвинова В. В. Навчання дітей із порушеннями слуху: навчально-методичний </w:t>
      </w:r>
      <w:proofErr w:type="gramStart"/>
      <w:r w:rsidRPr="00576C1B">
        <w:rPr>
          <w:rFonts w:eastAsia="Arial"/>
          <w:sz w:val="28"/>
          <w:szCs w:val="28"/>
        </w:rPr>
        <w:t>пос</w:t>
      </w:r>
      <w:proofErr w:type="gramEnd"/>
      <w:r w:rsidRPr="00576C1B">
        <w:rPr>
          <w:rFonts w:eastAsia="Arial"/>
          <w:sz w:val="28"/>
          <w:szCs w:val="28"/>
        </w:rPr>
        <w:t>ібник. Харків</w:t>
      </w:r>
    </w:p>
    <w:p w:rsidR="00DB1F3E" w:rsidRPr="00576C1B" w:rsidRDefault="00DB1F3E">
      <w:pPr>
        <w:spacing w:line="1" w:lineRule="exact"/>
        <w:rPr>
          <w:rFonts w:eastAsia="Arial"/>
          <w:sz w:val="28"/>
          <w:szCs w:val="28"/>
        </w:rPr>
      </w:pPr>
    </w:p>
    <w:p w:rsidR="00DB1F3E" w:rsidRPr="00576C1B" w:rsidRDefault="00EA6335">
      <w:pPr>
        <w:ind w:left="469"/>
        <w:rPr>
          <w:rFonts w:eastAsia="Arial"/>
          <w:sz w:val="28"/>
          <w:szCs w:val="28"/>
        </w:rPr>
      </w:pPr>
      <w:r w:rsidRPr="00576C1B">
        <w:rPr>
          <w:rFonts w:eastAsia="Arial"/>
          <w:sz w:val="28"/>
          <w:szCs w:val="28"/>
        </w:rPr>
        <w:t xml:space="preserve">: </w:t>
      </w:r>
      <w:proofErr w:type="gramStart"/>
      <w:r w:rsidRPr="00576C1B">
        <w:rPr>
          <w:rFonts w:eastAsia="Arial"/>
          <w:sz w:val="28"/>
          <w:szCs w:val="28"/>
        </w:rPr>
        <w:t>Вид-во</w:t>
      </w:r>
      <w:proofErr w:type="gramEnd"/>
      <w:r w:rsidRPr="00576C1B">
        <w:rPr>
          <w:rFonts w:eastAsia="Arial"/>
          <w:sz w:val="28"/>
          <w:szCs w:val="28"/>
        </w:rPr>
        <w:t xml:space="preserve"> «Ранок», 2019. — 216 с. — Доступ: https://surl.lt/ognmbe</w:t>
      </w:r>
    </w:p>
    <w:p w:rsidR="00DB1F3E" w:rsidRPr="00576C1B" w:rsidRDefault="00DB1F3E">
      <w:pPr>
        <w:spacing w:line="53" w:lineRule="exact"/>
        <w:rPr>
          <w:rFonts w:eastAsia="Arial"/>
          <w:sz w:val="28"/>
          <w:szCs w:val="28"/>
        </w:rPr>
      </w:pPr>
    </w:p>
    <w:p w:rsidR="00DB1F3E" w:rsidRPr="00576C1B" w:rsidRDefault="00EA6335">
      <w:pPr>
        <w:numPr>
          <w:ilvl w:val="0"/>
          <w:numId w:val="4"/>
        </w:numPr>
        <w:tabs>
          <w:tab w:val="left" w:pos="469"/>
        </w:tabs>
        <w:spacing w:line="297" w:lineRule="auto"/>
        <w:ind w:left="469" w:hanging="245"/>
        <w:jc w:val="both"/>
        <w:rPr>
          <w:rFonts w:eastAsia="Arial"/>
          <w:sz w:val="28"/>
          <w:szCs w:val="28"/>
        </w:rPr>
      </w:pPr>
      <w:r w:rsidRPr="00576C1B">
        <w:rPr>
          <w:rFonts w:eastAsia="Arial"/>
          <w:sz w:val="28"/>
          <w:szCs w:val="28"/>
        </w:rPr>
        <w:t>Литовченко С. В.</w:t>
      </w:r>
      <w:r w:rsidRPr="00576C1B">
        <w:rPr>
          <w:rFonts w:eastAsia="Arial"/>
          <w:sz w:val="28"/>
          <w:szCs w:val="28"/>
        </w:rPr>
        <w:t xml:space="preserve"> Діти з порушеннями слуху раннього та дошкільного віку: навчання і супровід</w:t>
      </w:r>
      <w:proofErr w:type="gramStart"/>
      <w:r w:rsidRPr="00576C1B">
        <w:rPr>
          <w:rFonts w:eastAsia="Arial"/>
          <w:sz w:val="28"/>
          <w:szCs w:val="28"/>
        </w:rPr>
        <w:t xml:space="preserve"> :</w:t>
      </w:r>
      <w:proofErr w:type="gramEnd"/>
      <w:r w:rsidRPr="00576C1B">
        <w:rPr>
          <w:rFonts w:eastAsia="Arial"/>
          <w:sz w:val="28"/>
          <w:szCs w:val="28"/>
        </w:rPr>
        <w:t xml:space="preserve"> монографія. Київ : Симоненко О. І., 2020. — 276 с. — Доступ: https://surl.li/daabqd</w:t>
      </w:r>
    </w:p>
    <w:p w:rsidR="00DB1F3E" w:rsidRPr="00576C1B" w:rsidRDefault="00DB1F3E">
      <w:pPr>
        <w:rPr>
          <w:sz w:val="28"/>
          <w:szCs w:val="28"/>
        </w:rPr>
        <w:sectPr w:rsidR="00DB1F3E" w:rsidRPr="00576C1B">
          <w:pgSz w:w="11920" w:h="16845"/>
          <w:pgMar w:top="1430" w:right="990" w:bottom="1440" w:left="1191" w:header="0" w:footer="0" w:gutter="0"/>
          <w:cols w:space="720" w:equalWidth="0">
            <w:col w:w="9729"/>
          </w:cols>
        </w:sectPr>
      </w:pPr>
    </w:p>
    <w:p w:rsidR="00DB1F3E" w:rsidRPr="00576C1B" w:rsidRDefault="00EA6335">
      <w:pPr>
        <w:numPr>
          <w:ilvl w:val="0"/>
          <w:numId w:val="5"/>
        </w:numPr>
        <w:tabs>
          <w:tab w:val="left" w:pos="278"/>
        </w:tabs>
        <w:ind w:left="278" w:hanging="278"/>
        <w:rPr>
          <w:rFonts w:eastAsia="Arial"/>
          <w:sz w:val="28"/>
          <w:szCs w:val="28"/>
        </w:rPr>
      </w:pPr>
      <w:r w:rsidRPr="00576C1B">
        <w:rPr>
          <w:rFonts w:eastAsia="Arial"/>
          <w:sz w:val="28"/>
          <w:szCs w:val="28"/>
        </w:rPr>
        <w:lastRenderedPageBreak/>
        <w:t xml:space="preserve">Литовченко С. В. Діти з порушеннями слуху: організація </w:t>
      </w:r>
      <w:proofErr w:type="gramStart"/>
      <w:r w:rsidRPr="00576C1B">
        <w:rPr>
          <w:rFonts w:eastAsia="Arial"/>
          <w:sz w:val="28"/>
          <w:szCs w:val="28"/>
        </w:rPr>
        <w:t>п</w:t>
      </w:r>
      <w:proofErr w:type="gramEnd"/>
      <w:r w:rsidRPr="00576C1B">
        <w:rPr>
          <w:rFonts w:eastAsia="Arial"/>
          <w:sz w:val="28"/>
          <w:szCs w:val="28"/>
        </w:rPr>
        <w:t>ідтримки та</w:t>
      </w:r>
    </w:p>
    <w:p w:rsidR="00DB1F3E" w:rsidRPr="00576C1B" w:rsidRDefault="00DB1F3E">
      <w:pPr>
        <w:spacing w:line="53" w:lineRule="exact"/>
        <w:rPr>
          <w:rFonts w:eastAsia="Arial"/>
          <w:sz w:val="28"/>
          <w:szCs w:val="28"/>
        </w:rPr>
      </w:pPr>
    </w:p>
    <w:p w:rsidR="00DB1F3E" w:rsidRPr="00576C1B" w:rsidRDefault="00EA6335">
      <w:pPr>
        <w:spacing w:line="279" w:lineRule="auto"/>
        <w:ind w:left="278"/>
        <w:jc w:val="both"/>
        <w:rPr>
          <w:rFonts w:eastAsia="Arial"/>
          <w:sz w:val="28"/>
          <w:szCs w:val="28"/>
        </w:rPr>
      </w:pPr>
      <w:r w:rsidRPr="00576C1B">
        <w:rPr>
          <w:rFonts w:eastAsia="Arial"/>
          <w:sz w:val="28"/>
          <w:szCs w:val="28"/>
        </w:rPr>
        <w:t>ком</w:t>
      </w:r>
      <w:r w:rsidRPr="00576C1B">
        <w:rPr>
          <w:rFonts w:eastAsia="Arial"/>
          <w:sz w:val="28"/>
          <w:szCs w:val="28"/>
        </w:rPr>
        <w:t>плексна оцінка в ІРЦ</w:t>
      </w:r>
      <w:proofErr w:type="gramStart"/>
      <w:r w:rsidRPr="00576C1B">
        <w:rPr>
          <w:rFonts w:eastAsia="Arial"/>
          <w:sz w:val="28"/>
          <w:szCs w:val="28"/>
        </w:rPr>
        <w:t xml:space="preserve"> :</w:t>
      </w:r>
      <w:proofErr w:type="gramEnd"/>
      <w:r w:rsidRPr="00576C1B">
        <w:rPr>
          <w:rFonts w:eastAsia="Arial"/>
          <w:sz w:val="28"/>
          <w:szCs w:val="28"/>
        </w:rPr>
        <w:t xml:space="preserve"> науково-методична стаття. Київ</w:t>
      </w:r>
      <w:proofErr w:type="gramStart"/>
      <w:r w:rsidRPr="00576C1B">
        <w:rPr>
          <w:rFonts w:eastAsia="Arial"/>
          <w:sz w:val="28"/>
          <w:szCs w:val="28"/>
        </w:rPr>
        <w:t xml:space="preserve"> :</w:t>
      </w:r>
      <w:proofErr w:type="gramEnd"/>
      <w:r w:rsidRPr="00576C1B">
        <w:rPr>
          <w:rFonts w:eastAsia="Arial"/>
          <w:sz w:val="28"/>
          <w:szCs w:val="28"/>
        </w:rPr>
        <w:t xml:space="preserve"> Ін-т спеціальної педагогіки і психології ім. М. Ярмаченка НАПН України, 2021. — Доступ: https://surl.li/wfvepr</w:t>
      </w:r>
    </w:p>
    <w:p w:rsidR="00DB1F3E" w:rsidRPr="00576C1B" w:rsidRDefault="00DB1F3E">
      <w:pPr>
        <w:spacing w:line="2" w:lineRule="exact"/>
        <w:rPr>
          <w:rFonts w:eastAsia="Arial"/>
          <w:sz w:val="28"/>
          <w:szCs w:val="28"/>
        </w:rPr>
      </w:pPr>
    </w:p>
    <w:p w:rsidR="00DB1F3E" w:rsidRPr="00576C1B" w:rsidRDefault="00EA6335">
      <w:pPr>
        <w:numPr>
          <w:ilvl w:val="1"/>
          <w:numId w:val="5"/>
        </w:numPr>
        <w:tabs>
          <w:tab w:val="left" w:pos="278"/>
        </w:tabs>
        <w:spacing w:line="279" w:lineRule="auto"/>
        <w:ind w:left="278" w:hanging="259"/>
        <w:jc w:val="both"/>
        <w:rPr>
          <w:rFonts w:eastAsia="Arial"/>
          <w:sz w:val="28"/>
          <w:szCs w:val="28"/>
        </w:rPr>
      </w:pPr>
      <w:r w:rsidRPr="00576C1B">
        <w:rPr>
          <w:rFonts w:eastAsia="Arial"/>
          <w:sz w:val="28"/>
          <w:szCs w:val="28"/>
        </w:rPr>
        <w:t xml:space="preserve">Жук В. В., Литвинова В. В., Литовченко С. В., Вовченко О. А. Серія навчальних </w:t>
      </w:r>
      <w:proofErr w:type="gramStart"/>
      <w:r w:rsidRPr="00576C1B">
        <w:rPr>
          <w:rFonts w:eastAsia="Arial"/>
          <w:sz w:val="28"/>
          <w:szCs w:val="28"/>
        </w:rPr>
        <w:t>пос</w:t>
      </w:r>
      <w:proofErr w:type="gramEnd"/>
      <w:r w:rsidRPr="00576C1B">
        <w:rPr>
          <w:rFonts w:eastAsia="Arial"/>
          <w:sz w:val="28"/>
          <w:szCs w:val="28"/>
        </w:rPr>
        <w:t>ібників</w:t>
      </w:r>
      <w:r w:rsidRPr="00576C1B">
        <w:rPr>
          <w:rFonts w:eastAsia="Arial"/>
          <w:sz w:val="28"/>
          <w:szCs w:val="28"/>
        </w:rPr>
        <w:t xml:space="preserve"> за сферами розвитку для дітей дошкільного віку з порушенням слуху «Сходинки. </w:t>
      </w:r>
      <w:proofErr w:type="gramStart"/>
      <w:r w:rsidRPr="00576C1B">
        <w:rPr>
          <w:rFonts w:eastAsia="Arial"/>
          <w:sz w:val="28"/>
          <w:szCs w:val="28"/>
        </w:rPr>
        <w:t>П</w:t>
      </w:r>
      <w:proofErr w:type="gramEnd"/>
      <w:r w:rsidRPr="00576C1B">
        <w:rPr>
          <w:rFonts w:eastAsia="Arial"/>
          <w:sz w:val="28"/>
          <w:szCs w:val="28"/>
        </w:rPr>
        <w:t>ідтримаємо та допоможемо» (3</w:t>
      </w:r>
    </w:p>
    <w:p w:rsidR="00DB1F3E" w:rsidRPr="00576C1B" w:rsidRDefault="00DB1F3E">
      <w:pPr>
        <w:spacing w:line="2" w:lineRule="exact"/>
        <w:rPr>
          <w:rFonts w:eastAsia="Arial"/>
          <w:sz w:val="28"/>
          <w:szCs w:val="28"/>
        </w:rPr>
      </w:pPr>
    </w:p>
    <w:p w:rsidR="00DB1F3E" w:rsidRPr="00576C1B" w:rsidRDefault="00EA6335">
      <w:pPr>
        <w:spacing w:line="279" w:lineRule="auto"/>
        <w:ind w:left="278"/>
        <w:rPr>
          <w:rFonts w:eastAsia="Arial"/>
          <w:sz w:val="28"/>
          <w:szCs w:val="28"/>
        </w:rPr>
      </w:pPr>
      <w:proofErr w:type="gramStart"/>
      <w:r w:rsidRPr="00576C1B">
        <w:rPr>
          <w:rFonts w:eastAsia="Arial"/>
          <w:sz w:val="28"/>
          <w:szCs w:val="28"/>
        </w:rPr>
        <w:t>пос</w:t>
      </w:r>
      <w:proofErr w:type="gramEnd"/>
      <w:r w:rsidRPr="00576C1B">
        <w:rPr>
          <w:rFonts w:eastAsia="Arial"/>
          <w:sz w:val="28"/>
          <w:szCs w:val="28"/>
        </w:rPr>
        <w:t>ібника). Київ, 2023. — 258 с. — Доступ: https://ispukr.org.ua/? p=11438</w:t>
      </w:r>
    </w:p>
    <w:p w:rsidR="00DB1F3E" w:rsidRPr="00576C1B" w:rsidRDefault="00DB1F3E">
      <w:pPr>
        <w:spacing w:line="1" w:lineRule="exact"/>
        <w:rPr>
          <w:rFonts w:eastAsia="Arial"/>
          <w:sz w:val="28"/>
          <w:szCs w:val="28"/>
        </w:rPr>
      </w:pPr>
    </w:p>
    <w:p w:rsidR="00DB1F3E" w:rsidRPr="00576C1B" w:rsidRDefault="00EA6335">
      <w:pPr>
        <w:numPr>
          <w:ilvl w:val="1"/>
          <w:numId w:val="5"/>
        </w:numPr>
        <w:tabs>
          <w:tab w:val="left" w:pos="278"/>
        </w:tabs>
        <w:ind w:left="278" w:hanging="259"/>
        <w:rPr>
          <w:rFonts w:eastAsia="Arial"/>
          <w:sz w:val="28"/>
          <w:szCs w:val="28"/>
        </w:rPr>
      </w:pPr>
      <w:r w:rsidRPr="00576C1B">
        <w:rPr>
          <w:rFonts w:eastAsia="Arial"/>
          <w:sz w:val="28"/>
          <w:szCs w:val="28"/>
        </w:rPr>
        <w:t>Методичні рекомендації щодо роботи з дітьми зі зниженим слухом /</w:t>
      </w:r>
    </w:p>
    <w:p w:rsidR="00DB1F3E" w:rsidRPr="00576C1B" w:rsidRDefault="00EA6335">
      <w:pPr>
        <w:spacing w:line="20" w:lineRule="exact"/>
        <w:rPr>
          <w:sz w:val="28"/>
          <w:szCs w:val="28"/>
        </w:rPr>
      </w:pPr>
      <w:r w:rsidRPr="00576C1B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0" allowOverlap="1" wp14:anchorId="64C47D27" wp14:editId="6102269F">
            <wp:simplePos x="0" y="0"/>
            <wp:positionH relativeFrom="column">
              <wp:posOffset>-286385</wp:posOffset>
            </wp:positionH>
            <wp:positionV relativeFrom="paragraph">
              <wp:posOffset>-2318385</wp:posOffset>
            </wp:positionV>
            <wp:extent cx="441325" cy="31648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25" cy="3164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B1F3E" w:rsidRPr="00576C1B" w:rsidRDefault="00DB1F3E">
      <w:pPr>
        <w:spacing w:line="33" w:lineRule="exact"/>
        <w:rPr>
          <w:sz w:val="28"/>
          <w:szCs w:val="28"/>
        </w:rPr>
      </w:pPr>
    </w:p>
    <w:p w:rsidR="00DB1F3E" w:rsidRPr="00576C1B" w:rsidRDefault="00EA6335">
      <w:pPr>
        <w:tabs>
          <w:tab w:val="left" w:pos="1718"/>
          <w:tab w:val="left" w:pos="2438"/>
          <w:tab w:val="left" w:pos="4498"/>
          <w:tab w:val="left" w:pos="5578"/>
          <w:tab w:val="left" w:pos="7618"/>
          <w:tab w:val="left" w:pos="8498"/>
        </w:tabs>
        <w:ind w:left="278"/>
        <w:rPr>
          <w:sz w:val="28"/>
          <w:szCs w:val="28"/>
        </w:rPr>
      </w:pPr>
      <w:r w:rsidRPr="00576C1B">
        <w:rPr>
          <w:rFonts w:eastAsia="Arial"/>
          <w:sz w:val="28"/>
          <w:szCs w:val="28"/>
        </w:rPr>
        <w:t>уклад.</w:t>
      </w:r>
      <w:r w:rsidRPr="00576C1B">
        <w:rPr>
          <w:sz w:val="28"/>
          <w:szCs w:val="28"/>
        </w:rPr>
        <w:tab/>
      </w:r>
      <w:r w:rsidRPr="00576C1B">
        <w:rPr>
          <w:rFonts w:eastAsia="Arial"/>
          <w:sz w:val="28"/>
          <w:szCs w:val="28"/>
        </w:rPr>
        <w:t>:</w:t>
      </w:r>
      <w:r w:rsidRPr="00576C1B">
        <w:rPr>
          <w:sz w:val="28"/>
          <w:szCs w:val="28"/>
        </w:rPr>
        <w:tab/>
      </w:r>
      <w:r w:rsidRPr="00576C1B">
        <w:rPr>
          <w:rFonts w:eastAsia="Arial"/>
          <w:sz w:val="28"/>
          <w:szCs w:val="28"/>
        </w:rPr>
        <w:t>(матеріали</w:t>
      </w:r>
      <w:r w:rsidRPr="00576C1B">
        <w:rPr>
          <w:sz w:val="28"/>
          <w:szCs w:val="28"/>
        </w:rPr>
        <w:tab/>
      </w:r>
      <w:proofErr w:type="gramStart"/>
      <w:r w:rsidRPr="00576C1B">
        <w:rPr>
          <w:rFonts w:eastAsia="Arial"/>
          <w:sz w:val="28"/>
          <w:szCs w:val="28"/>
        </w:rPr>
        <w:t>для</w:t>
      </w:r>
      <w:proofErr w:type="gramEnd"/>
      <w:r w:rsidRPr="00576C1B">
        <w:rPr>
          <w:sz w:val="28"/>
          <w:szCs w:val="28"/>
        </w:rPr>
        <w:tab/>
      </w:r>
      <w:r w:rsidRPr="00576C1B">
        <w:rPr>
          <w:rFonts w:eastAsia="Arial"/>
          <w:sz w:val="28"/>
          <w:szCs w:val="28"/>
        </w:rPr>
        <w:t>педагогів).</w:t>
      </w:r>
      <w:r w:rsidRPr="00576C1B">
        <w:rPr>
          <w:sz w:val="28"/>
          <w:szCs w:val="28"/>
        </w:rPr>
        <w:tab/>
      </w:r>
      <w:r w:rsidRPr="00576C1B">
        <w:rPr>
          <w:rFonts w:eastAsia="Arial"/>
          <w:sz w:val="28"/>
          <w:szCs w:val="28"/>
        </w:rPr>
        <w:t>—</w:t>
      </w:r>
      <w:r w:rsidRPr="00576C1B">
        <w:rPr>
          <w:sz w:val="28"/>
          <w:szCs w:val="28"/>
        </w:rPr>
        <w:tab/>
      </w:r>
      <w:r w:rsidRPr="00576C1B">
        <w:rPr>
          <w:rFonts w:eastAsia="Arial"/>
          <w:sz w:val="28"/>
          <w:szCs w:val="28"/>
        </w:rPr>
        <w:t>Доступ:</w:t>
      </w:r>
    </w:p>
    <w:p w:rsidR="00DB1F3E" w:rsidRPr="00576C1B" w:rsidRDefault="00DB1F3E">
      <w:pPr>
        <w:spacing w:line="53" w:lineRule="exact"/>
        <w:rPr>
          <w:sz w:val="28"/>
          <w:szCs w:val="28"/>
        </w:rPr>
      </w:pPr>
    </w:p>
    <w:p w:rsidR="00DB1F3E" w:rsidRPr="00576C1B" w:rsidRDefault="00EA6335">
      <w:pPr>
        <w:spacing w:line="316" w:lineRule="auto"/>
        <w:ind w:left="278" w:right="300"/>
        <w:rPr>
          <w:sz w:val="28"/>
          <w:szCs w:val="28"/>
        </w:rPr>
      </w:pPr>
      <w:r w:rsidRPr="00576C1B">
        <w:rPr>
          <w:rFonts w:eastAsia="Arial"/>
          <w:sz w:val="28"/>
          <w:szCs w:val="28"/>
        </w:rPr>
        <w:t>https://naurok.com.ua/metodichni-rekomendaci-schodo-roboti-z-ditmi-zi-znizhenim-sluhom-23313.html</w:t>
      </w:r>
    </w:p>
    <w:sectPr w:rsidR="00DB1F3E" w:rsidRPr="00576C1B">
      <w:pgSz w:w="11920" w:h="16845"/>
      <w:pgMar w:top="1430" w:right="990" w:bottom="1440" w:left="1382" w:header="0" w:footer="0" w:gutter="0"/>
      <w:cols w:space="720" w:equalWidth="0">
        <w:col w:w="953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649"/>
    <w:multiLevelType w:val="hybridMultilevel"/>
    <w:tmpl w:val="870EA336"/>
    <w:lvl w:ilvl="0" w:tplc="BF603CE6">
      <w:start w:val="1"/>
      <w:numFmt w:val="decimal"/>
      <w:lvlText w:val="%1."/>
      <w:lvlJc w:val="left"/>
    </w:lvl>
    <w:lvl w:ilvl="1" w:tplc="BD2006B6">
      <w:numFmt w:val="decimal"/>
      <w:lvlText w:val=""/>
      <w:lvlJc w:val="left"/>
    </w:lvl>
    <w:lvl w:ilvl="2" w:tplc="B1BC1EA0">
      <w:numFmt w:val="decimal"/>
      <w:lvlText w:val=""/>
      <w:lvlJc w:val="left"/>
    </w:lvl>
    <w:lvl w:ilvl="3" w:tplc="4C2CB904">
      <w:numFmt w:val="decimal"/>
      <w:lvlText w:val=""/>
      <w:lvlJc w:val="left"/>
    </w:lvl>
    <w:lvl w:ilvl="4" w:tplc="7E805206">
      <w:numFmt w:val="decimal"/>
      <w:lvlText w:val=""/>
      <w:lvlJc w:val="left"/>
    </w:lvl>
    <w:lvl w:ilvl="5" w:tplc="3FAAAE12">
      <w:numFmt w:val="decimal"/>
      <w:lvlText w:val=""/>
      <w:lvlJc w:val="left"/>
    </w:lvl>
    <w:lvl w:ilvl="6" w:tplc="75F6D81C">
      <w:numFmt w:val="decimal"/>
      <w:lvlText w:val=""/>
      <w:lvlJc w:val="left"/>
    </w:lvl>
    <w:lvl w:ilvl="7" w:tplc="5E345F92">
      <w:numFmt w:val="decimal"/>
      <w:lvlText w:val=""/>
      <w:lvlJc w:val="left"/>
    </w:lvl>
    <w:lvl w:ilvl="8" w:tplc="D55A56C0">
      <w:numFmt w:val="decimal"/>
      <w:lvlText w:val=""/>
      <w:lvlJc w:val="left"/>
    </w:lvl>
  </w:abstractNum>
  <w:abstractNum w:abstractNumId="1">
    <w:nsid w:val="00005F90"/>
    <w:multiLevelType w:val="hybridMultilevel"/>
    <w:tmpl w:val="327E57EC"/>
    <w:lvl w:ilvl="0" w:tplc="73CE2318">
      <w:start w:val="1"/>
      <w:numFmt w:val="bullet"/>
      <w:lvlText w:val="є"/>
      <w:lvlJc w:val="left"/>
    </w:lvl>
    <w:lvl w:ilvl="1" w:tplc="B9A221B8">
      <w:numFmt w:val="decimal"/>
      <w:lvlText w:val=""/>
      <w:lvlJc w:val="left"/>
    </w:lvl>
    <w:lvl w:ilvl="2" w:tplc="0324C70E">
      <w:numFmt w:val="decimal"/>
      <w:lvlText w:val=""/>
      <w:lvlJc w:val="left"/>
    </w:lvl>
    <w:lvl w:ilvl="3" w:tplc="1A72F684">
      <w:numFmt w:val="decimal"/>
      <w:lvlText w:val=""/>
      <w:lvlJc w:val="left"/>
    </w:lvl>
    <w:lvl w:ilvl="4" w:tplc="DF40340E">
      <w:numFmt w:val="decimal"/>
      <w:lvlText w:val=""/>
      <w:lvlJc w:val="left"/>
    </w:lvl>
    <w:lvl w:ilvl="5" w:tplc="74DEEA30">
      <w:numFmt w:val="decimal"/>
      <w:lvlText w:val=""/>
      <w:lvlJc w:val="left"/>
    </w:lvl>
    <w:lvl w:ilvl="6" w:tplc="B432594A">
      <w:numFmt w:val="decimal"/>
      <w:lvlText w:val=""/>
      <w:lvlJc w:val="left"/>
    </w:lvl>
    <w:lvl w:ilvl="7" w:tplc="DE841A5C">
      <w:numFmt w:val="decimal"/>
      <w:lvlText w:val=""/>
      <w:lvlJc w:val="left"/>
    </w:lvl>
    <w:lvl w:ilvl="8" w:tplc="89AC00B6">
      <w:numFmt w:val="decimal"/>
      <w:lvlText w:val=""/>
      <w:lvlJc w:val="left"/>
    </w:lvl>
  </w:abstractNum>
  <w:abstractNum w:abstractNumId="2">
    <w:nsid w:val="00006952"/>
    <w:multiLevelType w:val="hybridMultilevel"/>
    <w:tmpl w:val="169A5386"/>
    <w:lvl w:ilvl="0" w:tplc="CB9EF740">
      <w:start w:val="1"/>
      <w:numFmt w:val="bullet"/>
      <w:lvlText w:val="\emdash "/>
      <w:lvlJc w:val="left"/>
    </w:lvl>
    <w:lvl w:ilvl="1" w:tplc="DD968760">
      <w:numFmt w:val="decimal"/>
      <w:lvlText w:val=""/>
      <w:lvlJc w:val="left"/>
    </w:lvl>
    <w:lvl w:ilvl="2" w:tplc="FF38BFAC">
      <w:numFmt w:val="decimal"/>
      <w:lvlText w:val=""/>
      <w:lvlJc w:val="left"/>
    </w:lvl>
    <w:lvl w:ilvl="3" w:tplc="9BBAC610">
      <w:numFmt w:val="decimal"/>
      <w:lvlText w:val=""/>
      <w:lvlJc w:val="left"/>
    </w:lvl>
    <w:lvl w:ilvl="4" w:tplc="E6BC5B32">
      <w:numFmt w:val="decimal"/>
      <w:lvlText w:val=""/>
      <w:lvlJc w:val="left"/>
    </w:lvl>
    <w:lvl w:ilvl="5" w:tplc="0914A56E">
      <w:numFmt w:val="decimal"/>
      <w:lvlText w:val=""/>
      <w:lvlJc w:val="left"/>
    </w:lvl>
    <w:lvl w:ilvl="6" w:tplc="FB465AC4">
      <w:numFmt w:val="decimal"/>
      <w:lvlText w:val=""/>
      <w:lvlJc w:val="left"/>
    </w:lvl>
    <w:lvl w:ilvl="7" w:tplc="69707C2A">
      <w:numFmt w:val="decimal"/>
      <w:lvlText w:val=""/>
      <w:lvlJc w:val="left"/>
    </w:lvl>
    <w:lvl w:ilvl="8" w:tplc="ED58D4F4">
      <w:numFmt w:val="decimal"/>
      <w:lvlText w:val=""/>
      <w:lvlJc w:val="left"/>
    </w:lvl>
  </w:abstractNum>
  <w:abstractNum w:abstractNumId="3">
    <w:nsid w:val="00006DF1"/>
    <w:multiLevelType w:val="hybridMultilevel"/>
    <w:tmpl w:val="6CBA867C"/>
    <w:lvl w:ilvl="0" w:tplc="E21CE3F4">
      <w:start w:val="3"/>
      <w:numFmt w:val="decimal"/>
      <w:lvlText w:val="%1."/>
      <w:lvlJc w:val="left"/>
    </w:lvl>
    <w:lvl w:ilvl="1" w:tplc="8DC8C348">
      <w:start w:val="4"/>
      <w:numFmt w:val="decimal"/>
      <w:lvlText w:val="%2."/>
      <w:lvlJc w:val="left"/>
    </w:lvl>
    <w:lvl w:ilvl="2" w:tplc="5C245AAE">
      <w:numFmt w:val="decimal"/>
      <w:lvlText w:val=""/>
      <w:lvlJc w:val="left"/>
    </w:lvl>
    <w:lvl w:ilvl="3" w:tplc="1A64DC1A">
      <w:numFmt w:val="decimal"/>
      <w:lvlText w:val=""/>
      <w:lvlJc w:val="left"/>
    </w:lvl>
    <w:lvl w:ilvl="4" w:tplc="659A4BEE">
      <w:numFmt w:val="decimal"/>
      <w:lvlText w:val=""/>
      <w:lvlJc w:val="left"/>
    </w:lvl>
    <w:lvl w:ilvl="5" w:tplc="78A6F1DA">
      <w:numFmt w:val="decimal"/>
      <w:lvlText w:val=""/>
      <w:lvlJc w:val="left"/>
    </w:lvl>
    <w:lvl w:ilvl="6" w:tplc="F0661BFA">
      <w:numFmt w:val="decimal"/>
      <w:lvlText w:val=""/>
      <w:lvlJc w:val="left"/>
    </w:lvl>
    <w:lvl w:ilvl="7" w:tplc="CBB0C2BC">
      <w:numFmt w:val="decimal"/>
      <w:lvlText w:val=""/>
      <w:lvlJc w:val="left"/>
    </w:lvl>
    <w:lvl w:ilvl="8" w:tplc="3AFC5172">
      <w:numFmt w:val="decimal"/>
      <w:lvlText w:val=""/>
      <w:lvlJc w:val="left"/>
    </w:lvl>
  </w:abstractNum>
  <w:abstractNum w:abstractNumId="4">
    <w:nsid w:val="000072AE"/>
    <w:multiLevelType w:val="hybridMultilevel"/>
    <w:tmpl w:val="DD8CFD16"/>
    <w:lvl w:ilvl="0" w:tplc="D2CC92B2">
      <w:start w:val="1"/>
      <w:numFmt w:val="bullet"/>
      <w:lvlText w:val="\emdash "/>
      <w:lvlJc w:val="left"/>
    </w:lvl>
    <w:lvl w:ilvl="1" w:tplc="2ED05D54">
      <w:numFmt w:val="decimal"/>
      <w:lvlText w:val=""/>
      <w:lvlJc w:val="left"/>
    </w:lvl>
    <w:lvl w:ilvl="2" w:tplc="C4208B5E">
      <w:numFmt w:val="decimal"/>
      <w:lvlText w:val=""/>
      <w:lvlJc w:val="left"/>
    </w:lvl>
    <w:lvl w:ilvl="3" w:tplc="01D0C090">
      <w:numFmt w:val="decimal"/>
      <w:lvlText w:val=""/>
      <w:lvlJc w:val="left"/>
    </w:lvl>
    <w:lvl w:ilvl="4" w:tplc="CB24CC78">
      <w:numFmt w:val="decimal"/>
      <w:lvlText w:val=""/>
      <w:lvlJc w:val="left"/>
    </w:lvl>
    <w:lvl w:ilvl="5" w:tplc="C7B2ACF2">
      <w:numFmt w:val="decimal"/>
      <w:lvlText w:val=""/>
      <w:lvlJc w:val="left"/>
    </w:lvl>
    <w:lvl w:ilvl="6" w:tplc="4B182862">
      <w:numFmt w:val="decimal"/>
      <w:lvlText w:val=""/>
      <w:lvlJc w:val="left"/>
    </w:lvl>
    <w:lvl w:ilvl="7" w:tplc="7B3AD380">
      <w:numFmt w:val="decimal"/>
      <w:lvlText w:val=""/>
      <w:lvlJc w:val="left"/>
    </w:lvl>
    <w:lvl w:ilvl="8" w:tplc="8162EAFA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F3E"/>
    <w:rsid w:val="00576C1B"/>
    <w:rsid w:val="00DB1F3E"/>
    <w:rsid w:val="00EA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1455</Words>
  <Characters>8297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UkraineHouse</Company>
  <LinksUpToDate>false</LinksUpToDate>
  <CharactersWithSpaces>9733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Наталія Скориця</cp:lastModifiedBy>
  <cp:revision>2</cp:revision>
  <dcterms:created xsi:type="dcterms:W3CDTF">2025-12-14T17:44:00Z</dcterms:created>
  <dcterms:modified xsi:type="dcterms:W3CDTF">2025-12-14T17:44:00Z</dcterms:modified>
</cp:coreProperties>
</file>